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61453C4">
      <w:pPr>
        <w:spacing w:before="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53pt;margin-top:364.45pt;height:118.3pt;width:280.3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2"/>
          <w:sz w:val="24"/>
        </w:rPr>
        <w:t>机密★启用前</w:t>
      </w:r>
    </w:p>
    <w:p w14:paraId="2C29AED0">
      <w:pPr>
        <w:spacing w:before="201" w:after="0" w:line="359" w:lineRule="exact"/>
        <w:ind w:left="1794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年四川省普通高中学业水平选择性考试</w:t>
      </w:r>
    </w:p>
    <w:p w14:paraId="20A8FDDF">
      <w:pPr>
        <w:spacing w:before="275" w:after="0" w:line="325" w:lineRule="exact"/>
        <w:ind w:left="4555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历史</w:t>
      </w:r>
    </w:p>
    <w:p w14:paraId="758AD31C">
      <w:pPr>
        <w:spacing w:before="21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注意事项：</w:t>
      </w:r>
    </w:p>
    <w:p w14:paraId="44A4E166">
      <w:pPr>
        <w:spacing w:before="11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1</w:t>
      </w:r>
      <w:r>
        <w:rPr>
          <w:rFonts w:ascii="宋体" w:hAnsi="宋体" w:cs="宋体"/>
          <w:color w:val="000000"/>
          <w:spacing w:val="1"/>
          <w:sz w:val="24"/>
        </w:rPr>
        <w:t>．考生领到答题卡后，须在规定区域填写本人的姓名、准考证号和座位号，并在答题卡背面</w:t>
      </w:r>
    </w:p>
    <w:p w14:paraId="5C8F3B52">
      <w:pPr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用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2B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铅笔填涂座位号。</w:t>
      </w:r>
    </w:p>
    <w:p w14:paraId="49B4271E">
      <w:pPr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2</w:t>
      </w:r>
      <w:r>
        <w:rPr>
          <w:rFonts w:ascii="宋体" w:hAnsi="宋体" w:cs="宋体"/>
          <w:color w:val="000000"/>
          <w:spacing w:val="1"/>
          <w:sz w:val="24"/>
        </w:rPr>
        <w:t>．考生回答选择题时，选出每小题答案后，须用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2B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铅笔将答题卡上对应题目的答案标号涂</w:t>
      </w:r>
    </w:p>
    <w:p w14:paraId="63D2D382">
      <w:pPr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-1"/>
          <w:sz w:val="24"/>
        </w:rPr>
        <w:t>黑，如需改动，用橡皮擦干净后，再选涂其他答案标号。考生回答非选择题时，须用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0</w:t>
      </w:r>
      <w:r>
        <w:rPr>
          <w:rFonts w:ascii="宋体" w:hAnsi="宋体" w:cs="宋体"/>
          <w:color w:val="000000"/>
          <w:spacing w:val="-12"/>
          <w:sz w:val="24"/>
        </w:rPr>
        <w:t>．</w:t>
      </w:r>
      <w:r>
        <w:rPr>
          <w:rFonts w:ascii="Times New Roman"/>
          <w:b/>
          <w:color w:val="000000"/>
          <w:spacing w:val="-1"/>
          <w:sz w:val="24"/>
        </w:rPr>
        <w:t>5mm</w:t>
      </w:r>
    </w:p>
    <w:p w14:paraId="3721896D">
      <w:pPr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黑色字迹签字笔将答案写在答题卡上。选择题和非选择题的答案写在试卷或草稿纸上无效。</w:t>
      </w:r>
    </w:p>
    <w:p w14:paraId="1B42FF34">
      <w:pPr>
        <w:spacing w:before="11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3</w:t>
      </w:r>
      <w:r>
        <w:rPr>
          <w:rFonts w:ascii="宋体" w:hAnsi="宋体" w:cs="宋体"/>
          <w:color w:val="000000"/>
          <w:spacing w:val="1"/>
          <w:sz w:val="24"/>
        </w:rPr>
        <w:t>．考生不得将试卷、答题卡和草稿纸带离考场，考试结束后由监考员统一回收。</w:t>
      </w:r>
    </w:p>
    <w:p w14:paraId="323256DD">
      <w:pPr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一、单项选择题：本题共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16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48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</w:t>
      </w:r>
    </w:p>
    <w:p w14:paraId="292F112A">
      <w:pPr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有一项是符合要求的。</w:t>
      </w:r>
    </w:p>
    <w:p w14:paraId="4E5F1157">
      <w:pPr>
        <w:spacing w:before="17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考古学中，地层剖面考古的理论主要是地层学。根据地层学原理，越在上方的地层，时期越晚。下面是</w:t>
      </w:r>
    </w:p>
    <w:p w14:paraId="04A5166E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河南安阳某地层剖面图，图中地层③可能出土（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52ABE73">
      <w:pPr>
        <w:spacing w:before="27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彩陶碎片</w:t>
      </w:r>
      <w:r>
        <w:rPr>
          <w:rFonts w:ascii="Times New Roman"/>
          <w:color w:val="000000"/>
          <w:spacing w:val="1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马车残片</w:t>
      </w:r>
      <w:r>
        <w:rPr>
          <w:rFonts w:ascii="Times New Roman"/>
          <w:color w:val="000000"/>
          <w:spacing w:val="124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竹简碎片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青铜礼器</w:t>
      </w:r>
    </w:p>
    <w:p w14:paraId="53EA560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商朝时，卜辞所见“殷”与“外”的概念相对，商王朝对于地方有一种居高临下的地位；周朝“四方”</w:t>
      </w:r>
    </w:p>
    <w:p w14:paraId="0ECE3133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指诸侯国，“王畿”地区与“四夷”相对，作为地方势力的诸侯国在受周王朝控制的同时仍具有很大自治性。</w:t>
      </w:r>
    </w:p>
    <w:p w14:paraId="304FC04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这表明商周时期（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2C7926A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阴阳五行学说的盛行</w:t>
      </w:r>
      <w:r>
        <w:rPr>
          <w:rFonts w:ascii="Times New Roman"/>
          <w:color w:val="000000"/>
          <w:spacing w:val="2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政治制度具有延续性</w:t>
      </w:r>
    </w:p>
    <w:p w14:paraId="1260285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宗法血缘关系的松弛</w:t>
      </w:r>
      <w:r>
        <w:rPr>
          <w:rFonts w:ascii="Times New Roman"/>
          <w:color w:val="000000"/>
          <w:spacing w:val="26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井田制度影响力仍大</w:t>
      </w:r>
    </w:p>
    <w:p w14:paraId="3656962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昆仑山是华夏神话中的神山，其所在地起初并未确定，一说在宗周西陲，又有说在西戎之地，汉武帝时，</w:t>
      </w:r>
    </w:p>
    <w:p w14:paraId="5F0A304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张骞出使西域后报告黄河源于于阗南山，汉武帝根据“昆仑之邱……河水出焉”的记载，将河所出的于山命</w:t>
      </w:r>
    </w:p>
    <w:p w14:paraId="619E105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名为昆仑山。昆仑山的命名（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B0D627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得益于西域都护府的建立</w:t>
      </w:r>
      <w:r>
        <w:rPr>
          <w:rFonts w:ascii="Times New Roman"/>
          <w:color w:val="000000"/>
          <w:spacing w:val="22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推动统一多民族国家的形成</w:t>
      </w:r>
    </w:p>
    <w:p w14:paraId="3FA4D55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有利于华夏天下观的拓展</w:t>
      </w:r>
      <w:r>
        <w:rPr>
          <w:rFonts w:ascii="Times New Roman"/>
          <w:color w:val="000000"/>
          <w:spacing w:val="22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便于佛教在中原地区的传播</w:t>
      </w:r>
    </w:p>
    <w:p w14:paraId="55451C3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度牒是唐代官方颁发的僧尼身份凭证。安史之乱后，宰相杨炎奏请“鬻官及度牒以佐军用”，朝廷遂以</w:t>
      </w:r>
    </w:p>
    <w:p w14:paraId="2E422A7D">
      <w:pPr>
        <w:spacing w:before="139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EF7F71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B473D2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7CB11E0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38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71FD09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D356763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2" o:spid="_x0000_s1032" o:spt="75" type="#_x0000_t75" style="position:absolute;left:0pt;margin-left:404.15pt;margin-top:72.55pt;height:2.75pt;width:2.7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212.1pt;margin-top:473.3pt;height:5.75pt;width: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116.8pt;margin-top:769.7pt;height:2.75pt;width:2.7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414.65pt;margin-top:514.55pt;height:16.25pt;width:12.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售卖官职与度牒充盈财政，此后地方节度使亦竞相效仿。这反映了（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B0D4F49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赋税改革后经济恢复</w:t>
      </w:r>
      <w:r>
        <w:rPr>
          <w:rFonts w:ascii="Times New Roman"/>
          <w:color w:val="000000"/>
          <w:spacing w:val="2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中央与藩镇关系的缓和</w:t>
      </w:r>
    </w:p>
    <w:p w14:paraId="08ED81E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寺院经济的蓬勃发展</w:t>
      </w:r>
      <w:r>
        <w:rPr>
          <w:rFonts w:ascii="Times New Roman"/>
          <w:color w:val="000000"/>
          <w:spacing w:val="26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唐朝政府财政危机严重</w:t>
      </w:r>
    </w:p>
    <w:p w14:paraId="4E31A59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南宋初年，因战争破坏导致科举无法在中央举行，朝廷遂令地方政府主持类省试。至绍兴三年，朝廷废</w:t>
      </w:r>
    </w:p>
    <w:p w14:paraId="3CF6EB92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除其他地区的类省试，将考试事务收归中央，唯独保留巴蜀地区单独举行类省试的特权。这一现象的出现</w:t>
      </w:r>
    </w:p>
    <w:p w14:paraId="49B7D77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22304D5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打破了门阀政治传统</w:t>
      </w:r>
      <w:r>
        <w:rPr>
          <w:rFonts w:ascii="Times New Roman"/>
          <w:color w:val="000000"/>
          <w:spacing w:val="2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推动了商品经济发展</w:t>
      </w:r>
    </w:p>
    <w:p w14:paraId="3B7E583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得益于儒学复兴运动</w:t>
      </w:r>
      <w:r>
        <w:rPr>
          <w:rFonts w:ascii="Times New Roman"/>
          <w:color w:val="000000"/>
          <w:spacing w:val="26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有利于蜀地教育发展</w:t>
      </w:r>
    </w:p>
    <w:p w14:paraId="72A6576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据记载，《南京条约》签订，上海开埠后，闽粤商人先以茶叶直接换取英国商人的洋布，然后转销至苏州，</w:t>
      </w:r>
    </w:p>
    <w:p w14:paraId="59D8E733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即便以九折价格抛售这些洋布，但仍可获的丰厚利润。这一现象（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B047A60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促进了自然经济的解体</w:t>
      </w:r>
      <w:r>
        <w:rPr>
          <w:rFonts w:ascii="Times New Roman"/>
          <w:color w:val="000000"/>
          <w:spacing w:val="24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阻碍了英国商品的输入</w:t>
      </w:r>
    </w:p>
    <w:p w14:paraId="7075BC8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遏制了白银外流的趋势</w:t>
      </w:r>
      <w:r>
        <w:rPr>
          <w:rFonts w:ascii="Times New Roman"/>
          <w:color w:val="000000"/>
          <w:spacing w:val="24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创新了中英贸易的模式</w:t>
      </w:r>
    </w:p>
    <w:p w14:paraId="4D37E03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7. 1913 </w:t>
      </w:r>
      <w:r>
        <w:rPr>
          <w:rFonts w:ascii="宋体" w:hAnsi="宋体" w:cs="宋体"/>
          <w:color w:val="000000"/>
          <w:spacing w:val="0"/>
          <w:sz w:val="21"/>
        </w:rPr>
        <w:t>年，陶行知在《致友人书》中提及，时人多谓“新派以西学为尚，视国文如敝屣，旧派则以守旧为</w:t>
      </w:r>
    </w:p>
    <w:p w14:paraId="6FFF9B61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5"/>
          <w:sz w:val="21"/>
        </w:rPr>
        <w:t>高”。对此，他指出，“国界一日不除，未有有国而可弃其国文者也。”由此可知陶行知（</w:t>
      </w:r>
      <w:r>
        <w:rPr>
          <w:rFonts w:ascii="Times New Roman"/>
          <w:color w:val="000000"/>
          <w:spacing w:val="2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97C2155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思想保守落后</w:t>
      </w:r>
      <w:r>
        <w:rPr>
          <w:rFonts w:ascii="Times New Roman"/>
          <w:color w:val="000000"/>
          <w:spacing w:val="81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反对文学革新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强调文化传承</w:t>
      </w:r>
      <w:r>
        <w:rPr>
          <w:rFonts w:ascii="Times New Roman"/>
          <w:color w:val="000000"/>
          <w:spacing w:val="8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主张中体西用</w:t>
      </w:r>
    </w:p>
    <w:p w14:paraId="4D9EFEC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在华传教士</w:t>
      </w:r>
      <w:r>
        <w:rPr>
          <w:rFonts w:ascii="Times New Roman"/>
          <w:color w:val="000000"/>
          <w:spacing w:val="0"/>
          <w:sz w:val="21"/>
        </w:rPr>
        <w:t xml:space="preserve"> 1919 </w:t>
      </w:r>
      <w:r>
        <w:rPr>
          <w:rFonts w:ascii="宋体" w:hAnsi="宋体" w:cs="宋体"/>
          <w:color w:val="000000"/>
          <w:spacing w:val="-3"/>
          <w:sz w:val="21"/>
        </w:rPr>
        <w:t>年记载，“十余年前，多数中国人尚不知‘国家’为何物，今观五四街头，民众振臂高</w:t>
      </w:r>
    </w:p>
    <w:p w14:paraId="184D5B4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4"/>
          <w:sz w:val="21"/>
        </w:rPr>
        <w:t>呼‘誓死力争，还我青岛’，举国民众竞相呼应。”据此可知（</w:t>
      </w:r>
      <w:r>
        <w:rPr>
          <w:rFonts w:ascii="Times New Roman"/>
          <w:color w:val="000000"/>
          <w:spacing w:val="26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4A068D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民族危机意识初步觉醒</w:t>
      </w:r>
      <w:r>
        <w:rPr>
          <w:rFonts w:ascii="Times New Roman"/>
          <w:color w:val="000000"/>
          <w:spacing w:val="24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民众国家主权意识增强</w:t>
      </w:r>
    </w:p>
    <w:p w14:paraId="13CBC5C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民主科学观念深入人心</w:t>
      </w:r>
      <w:r>
        <w:rPr>
          <w:rFonts w:ascii="Times New Roman"/>
          <w:color w:val="000000"/>
          <w:spacing w:val="24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救亡运动成为社会共识</w:t>
      </w:r>
    </w:p>
    <w:p w14:paraId="71E86E9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9. 1936</w:t>
      </w:r>
      <w:r>
        <w:rPr>
          <w:rFonts w:ascii="Times New Roman"/>
          <w:color w:val="000000"/>
          <w:spacing w:val="-14"/>
          <w:sz w:val="21"/>
        </w:rPr>
        <w:t xml:space="preserve"> </w:t>
      </w:r>
      <w:r>
        <w:rPr>
          <w:rFonts w:ascii="宋体" w:hAnsi="宋体" w:cs="宋体"/>
          <w:color w:val="000000"/>
          <w:spacing w:val="-5"/>
          <w:sz w:val="21"/>
        </w:rPr>
        <w:t>年，毛泽东代表中国共产党致电美国黑人运动组织指出，“你们远在非洲</w:t>
      </w:r>
      <w:r>
        <w:rPr>
          <w:rFonts w:ascii="Times New Roman"/>
          <w:color w:val="000000"/>
          <w:spacing w:val="1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兄弟埃塞俄比亚人民成功</w:t>
      </w:r>
    </w:p>
    <w:p w14:paraId="0758BF7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抗击了意大利法西斯的野蛮行径，证明了被压迫民族团结战斗的必然胜利。”毛泽东的这番话旨在（</w:t>
      </w:r>
      <w:r>
        <w:rPr>
          <w:rFonts w:ascii="Times New Roman"/>
          <w:color w:val="000000"/>
          <w:spacing w:val="26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7EA202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支持美国黑人民权运动</w:t>
      </w:r>
      <w:r>
        <w:rPr>
          <w:rFonts w:ascii="Times New Roman"/>
          <w:color w:val="000000"/>
          <w:spacing w:val="24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重构新型国际政治秩序</w:t>
      </w:r>
    </w:p>
    <w:p w14:paraId="0268E15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争取世界反法西斯力量</w:t>
      </w:r>
      <w:r>
        <w:rPr>
          <w:rFonts w:ascii="Times New Roman"/>
          <w:color w:val="000000"/>
          <w:spacing w:val="24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建立抗日民族统一战线</w:t>
      </w:r>
    </w:p>
    <w:p w14:paraId="1F968D2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10. 1984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年，我国成功发射首颗通信实验卫星“东方红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号”发射后，首次实现了对全国人大、政办会议等</w:t>
      </w:r>
    </w:p>
    <w:p w14:paraId="0F953AB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国内重大政务活动及奥运会等国际赛事的电视实时转播。这一成就主要有利于（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28405F4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小康社会的基本建成</w:t>
      </w:r>
      <w:r>
        <w:rPr>
          <w:rFonts w:ascii="Times New Roman"/>
          <w:color w:val="000000"/>
          <w:spacing w:val="18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科教兴国战略的实施</w:t>
      </w:r>
      <w:r>
        <w:rPr>
          <w:rFonts w:ascii="Times New Roman"/>
          <w:color w:val="000000"/>
          <w:spacing w:val="19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现代企业制度的建立</w:t>
      </w:r>
      <w:r>
        <w:rPr>
          <w:rFonts w:ascii="Times New Roman"/>
          <w:color w:val="000000"/>
          <w:spacing w:val="19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增强民众国家认同感</w:t>
      </w:r>
    </w:p>
    <w:p w14:paraId="74379AD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考古发现，一辆波斯帝国的黄金战车出土时，其车首镶嵌埃及荷鲁斯神浮雕，车身装饰采用亚述猎狮纹</w:t>
      </w:r>
    </w:p>
    <w:p w14:paraId="092E768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样，而驾车驭手雕像身着米底传统长袍。这一文物体现出波斯（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850890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文化的多元包容特性</w:t>
      </w:r>
      <w:r>
        <w:rPr>
          <w:rFonts w:ascii="Times New Roman"/>
          <w:color w:val="000000"/>
          <w:spacing w:val="18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文化希腊化的倾向</w:t>
      </w:r>
      <w:r>
        <w:rPr>
          <w:rFonts w:ascii="Times New Roman"/>
          <w:color w:val="000000"/>
          <w:spacing w:val="4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遭受殖民的时代印记</w:t>
      </w:r>
      <w:r>
        <w:rPr>
          <w:rFonts w:ascii="Times New Roman"/>
          <w:color w:val="000000"/>
          <w:spacing w:val="19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神权王权紧密结合</w:t>
      </w:r>
    </w:p>
    <w:p w14:paraId="3D1BAB9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12. 12 </w:t>
      </w:r>
      <w:r>
        <w:rPr>
          <w:rFonts w:ascii="宋体" w:hAnsi="宋体" w:cs="宋体"/>
          <w:color w:val="000000"/>
          <w:spacing w:val="-2"/>
          <w:sz w:val="21"/>
        </w:rPr>
        <w:t>世纪神学家弗莱辛的奥托提出，“人类智慧的火炬从巴比伦的智者传递至波斯哲人，再至罗马的立法</w:t>
      </w:r>
    </w:p>
    <w:p w14:paraId="67CE478E">
      <w:pPr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110A9E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5BE02B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688D344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38" o:spid="_x0000_s1038" o:spt="75" type="#_x0000_t75" style="position:absolute;left:0pt;margin-left:404.15pt;margin-top:72.55pt;height:2.75pt;width:2.7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9" o:spid="_x0000_s1039" o:spt="75" type="#_x0000_t75" style="position:absolute;left:0pt;margin-left:212.1pt;margin-top:473.3pt;height:5.75pt;width: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40" o:spid="_x0000_s1040" o:spt="75" type="#_x0000_t75" style="position:absolute;left:0pt;margin-left:116.8pt;margin-top:769.7pt;height:2.75pt;width:2.7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142.3pt;margin-top:93.55pt;height:16.25pt;width:12.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60.55pt;margin-top:412.5pt;height:8.75pt;width:4.2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142.3pt;margin-top:498.8pt;height:16.25pt;width:12.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-3"/>
          <w:sz w:val="21"/>
        </w:rPr>
        <w:t>者与拜占庭的保存者，最终由法兰克人承接这神圣的知识序列。”这一论述（</w:t>
      </w:r>
      <w:r>
        <w:rPr>
          <w:rFonts w:ascii="Times New Roman"/>
          <w:color w:val="000000"/>
          <w:spacing w:val="26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C64FD21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强调法兰克王国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正统性</w:t>
      </w:r>
      <w:r>
        <w:rPr>
          <w:rFonts w:ascii="Times New Roman"/>
          <w:color w:val="000000"/>
          <w:spacing w:val="22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凸显了教权大于王权</w:t>
      </w:r>
    </w:p>
    <w:p w14:paraId="62D71E7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体现了东西方文化的交流</w:t>
      </w:r>
      <w:r>
        <w:rPr>
          <w:rFonts w:ascii="Times New Roman"/>
          <w:color w:val="000000"/>
          <w:spacing w:val="22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有利于复兴古典文化</w:t>
      </w:r>
    </w:p>
    <w:p w14:paraId="1715581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13. 15</w:t>
      </w:r>
      <w:r>
        <w:rPr>
          <w:rFonts w:ascii="Times New Roman"/>
          <w:color w:val="000000"/>
          <w:spacing w:val="-1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世纪佛罗伦萨的银行家科西莫巨资赞助古典学术复兴，却因家族财富源于教会禁止的高利贷而深陷焦</w:t>
      </w:r>
    </w:p>
    <w:p w14:paraId="2854EE1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虑。在教皇尤金四世的建议下，他斥资扩建圣马可大教堂，试图通过捐赠实现灵魂救赎。由此可知（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33A853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教会财政危机的显现</w:t>
      </w:r>
      <w:r>
        <w:rPr>
          <w:rFonts w:ascii="Times New Roman"/>
          <w:color w:val="000000"/>
          <w:spacing w:val="2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资本主义促进教会世俗化</w:t>
      </w:r>
    </w:p>
    <w:p w14:paraId="397DC96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教会大力推行赎罪券</w:t>
      </w:r>
      <w:r>
        <w:rPr>
          <w:rFonts w:ascii="Times New Roman"/>
          <w:color w:val="000000"/>
          <w:spacing w:val="26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人文主义与宗教信仰并存</w:t>
      </w:r>
    </w:p>
    <w:p w14:paraId="3799BB3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14. 1838 </w:t>
      </w:r>
      <w:r>
        <w:rPr>
          <w:rFonts w:ascii="宋体" w:hAnsi="宋体" w:cs="宋体"/>
          <w:color w:val="000000"/>
          <w:spacing w:val="0"/>
          <w:sz w:val="21"/>
        </w:rPr>
        <w:t>年，英国利物浦港卸载的美棉占进口总量的五分之四。</w:t>
      </w:r>
      <w:r>
        <w:rPr>
          <w:rFonts w:ascii="Times New Roman"/>
          <w:color w:val="000000"/>
          <w:spacing w:val="0"/>
          <w:sz w:val="21"/>
        </w:rPr>
        <w:t xml:space="preserve">1850 </w:t>
      </w:r>
      <w:r>
        <w:rPr>
          <w:rFonts w:ascii="宋体" w:hAnsi="宋体" w:cs="宋体"/>
          <w:color w:val="000000"/>
          <w:spacing w:val="0"/>
          <w:sz w:val="21"/>
        </w:rPr>
        <w:t>年后，英国</w:t>
      </w:r>
      <w:r>
        <w:rPr>
          <w:rFonts w:ascii="Times New Roman"/>
          <w:color w:val="000000"/>
          <w:spacing w:val="0"/>
          <w:sz w:val="21"/>
        </w:rPr>
        <w:t xml:space="preserve"> 70%</w:t>
      </w:r>
      <w:r>
        <w:rPr>
          <w:rFonts w:ascii="宋体" w:hAnsi="宋体" w:cs="宋体"/>
          <w:color w:val="000000"/>
          <w:spacing w:val="0"/>
          <w:sz w:val="21"/>
        </w:rPr>
        <w:t>以上的原棉进口依赖</w:t>
      </w:r>
    </w:p>
    <w:p w14:paraId="5CB50B6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4"/>
          <w:sz w:val="21"/>
        </w:rPr>
        <w:t>美国。美国南部南卡罗来纳州棉花种植园土称：“我们的种植园已完全为英国纺织机而运转。”这反映出</w:t>
      </w:r>
    </w:p>
    <w:p w14:paraId="0A33835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AB0A8C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英国高度依赖外资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美国种植园经济扩张</w:t>
      </w:r>
      <w:r>
        <w:rPr>
          <w:rFonts w:ascii="Times New Roman"/>
          <w:color w:val="000000"/>
          <w:spacing w:val="19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世界市场最终形成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美国自由贸易的实行</w:t>
      </w:r>
    </w:p>
    <w:p w14:paraId="3D7E336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15. 1913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年，一名德国军官殴打了阿尔塞斯地区的一个平民，但将其告上军事法庭后，该军官不仅没被治罪</w:t>
      </w:r>
    </w:p>
    <w:p w14:paraId="09EDC403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反而还被给予嘉奖。皇室授予其红鹰勋章，皇储威廉更是在授衔仪式上鼓励他“再接再厉”。这反映了当</w:t>
      </w:r>
    </w:p>
    <w:p w14:paraId="4003BFD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时的德国（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B8D574E">
      <w:pPr>
        <w:spacing w:before="2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军国主义盛行</w:t>
      </w:r>
      <w:r>
        <w:rPr>
          <w:rFonts w:ascii="Times New Roman"/>
          <w:color w:val="000000"/>
          <w:spacing w:val="81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阶级矛盾尖锐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社会秩序混乱</w:t>
      </w:r>
      <w:r>
        <w:rPr>
          <w:rFonts w:ascii="Times New Roman"/>
          <w:color w:val="000000"/>
          <w:spacing w:val="8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君主专制强化</w:t>
      </w:r>
    </w:p>
    <w:p w14:paraId="4D61C413">
      <w:pPr>
        <w:spacing w:before="3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16. 20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世纪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60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年代后，非洲新兴独立国家多进行自土建筑实践。</w:t>
      </w:r>
      <w:r>
        <w:rPr>
          <w:rFonts w:ascii="Times New Roman"/>
          <w:color w:val="000000"/>
          <w:spacing w:val="0"/>
          <w:sz w:val="21"/>
        </w:rPr>
        <w:t>1961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年，加纳独立后建成黑星广场纪念碑，</w:t>
      </w:r>
    </w:p>
    <w:p w14:paraId="326E090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1965 </w:t>
      </w:r>
      <w:r>
        <w:rPr>
          <w:rFonts w:ascii="宋体" w:hAnsi="宋体" w:cs="宋体"/>
          <w:color w:val="000000"/>
          <w:spacing w:val="0"/>
          <w:sz w:val="21"/>
        </w:rPr>
        <w:t>年刚果（金）融合本土雕刻艺术建造国民议会大厦，</w:t>
      </w:r>
      <w:r>
        <w:rPr>
          <w:rFonts w:ascii="Times New Roman"/>
          <w:color w:val="000000"/>
          <w:spacing w:val="0"/>
          <w:sz w:val="21"/>
        </w:rPr>
        <w:t xml:space="preserve">1967 </w:t>
      </w:r>
      <w:r>
        <w:rPr>
          <w:rFonts w:ascii="宋体" w:hAnsi="宋体" w:cs="宋体"/>
          <w:color w:val="000000"/>
          <w:spacing w:val="0"/>
          <w:sz w:val="21"/>
        </w:rPr>
        <w:t>年寨内加尔建成戈雷岛纪念馆，据此推知，</w:t>
      </w:r>
    </w:p>
    <w:p w14:paraId="73BA98BD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这些建筑实践（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56943C9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推动了亚非民族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解放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促进了科技水平提高</w:t>
      </w:r>
      <w:r>
        <w:rPr>
          <w:rFonts w:ascii="Times New Roman"/>
          <w:color w:val="000000"/>
          <w:spacing w:val="19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有利于民族国家的构建</w:t>
      </w:r>
      <w:r>
        <w:rPr>
          <w:rFonts w:ascii="Times New Roman"/>
          <w:color w:val="000000"/>
          <w:spacing w:val="-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冲击了美苏两极格局</w:t>
      </w:r>
    </w:p>
    <w:p w14:paraId="4D0EC1E5">
      <w:pPr>
        <w:spacing w:before="16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52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20510BC1">
      <w:pPr>
        <w:spacing w:before="16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44787D96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材料一</w:t>
      </w:r>
      <w:r>
        <w:rPr>
          <w:rFonts w:ascii="Times New Roman"/>
          <w:color w:val="000000"/>
          <w:spacing w:val="151"/>
          <w:sz w:val="21"/>
        </w:rPr>
        <w:t xml:space="preserve"> </w:t>
      </w:r>
      <w:r>
        <w:rPr>
          <w:rFonts w:ascii="楷体" w:hAnsi="楷体" w:cs="楷体"/>
          <w:color w:val="000000"/>
          <w:spacing w:val="-3"/>
          <w:sz w:val="21"/>
        </w:rPr>
        <w:t>《太阳城》描绘了一个充满理想色彩的社会蓝图。“这里的居民，劳动不是为了少数人的利益，</w:t>
      </w:r>
    </w:p>
    <w:p w14:paraId="6FC9C61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而是为了整个社会。这里没有私有财产，一切归大家所有。”人人参与劳动，每日仅需劳作四小时，其余时</w:t>
      </w:r>
    </w:p>
    <w:p w14:paraId="60A4738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间用于追求知识、锻炼身体以及参与艺术创作等活动。社会的运行基于公平与协作，整个社会是一个和谐</w:t>
      </w:r>
    </w:p>
    <w:p w14:paraId="6AA5AB9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运转的有机体，展现出对未来理想社会形态的美好设想。</w:t>
      </w:r>
    </w:p>
    <w:p w14:paraId="76383AAE">
      <w:pPr>
        <w:spacing w:before="248" w:after="0" w:line="220" w:lineRule="exact"/>
        <w:ind w:left="722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——据康帕内拉《太阳城》</w:t>
      </w:r>
    </w:p>
    <w:p w14:paraId="3C327171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“冶金术和农业这两种技术的发明，引起了这一巨大的变革。正是由于土地的耕耘，必然导</w:t>
      </w:r>
    </w:p>
    <w:p w14:paraId="5FAD687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致土地的分配；而私有制一旦被承认，就产生了最初的公正规刚……但此时，土地的耕作要求土地的分配，</w:t>
      </w:r>
    </w:p>
    <w:p w14:paraId="65CBBE0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而新的技术又需要更细的分工。冶金术和农业的推广，使人类从独立走向依附。但是，少数人通过占有土</w:t>
      </w:r>
    </w:p>
    <w:p w14:paraId="55CE0C2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地和生产工具垄断资源，而多数人沦为附庸——不平等正是随着‘技术’与‘私有’的结合，根植于文明</w:t>
      </w:r>
    </w:p>
    <w:p w14:paraId="6F5ED3B8">
      <w:pPr>
        <w:spacing w:before="6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387034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ED5AAB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4DC6D3B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46" o:spid="_x0000_s1046" o:spt="75" type="#_x0000_t75" style="position:absolute;left:0pt;margin-left:404.15pt;margin-top:72.55pt;height:2.75pt;width:2.7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53pt;margin-top:346.45pt;height:188.1pt;width:370.4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116.8pt;margin-top:769.7pt;height:2.75pt;width:2.7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268.35pt;margin-top:537.8pt;height:16.25pt;width:12.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-26"/>
          <w:sz w:val="21"/>
        </w:rPr>
        <w:t>之中。”</w:t>
      </w:r>
    </w:p>
    <w:p w14:paraId="3704F5C3">
      <w:pPr>
        <w:spacing w:before="248" w:after="0" w:line="220" w:lineRule="exact"/>
        <w:ind w:left="533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——摘编自卢梭《论人类不平等的起源和基础》</w:t>
      </w:r>
    </w:p>
    <w:p w14:paraId="5CA73F18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材料三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康有为在考察了欧美之后，看到了资本垄断和贫富分化等问题，产业的竞争使得资本矛盾日</w:t>
      </w:r>
    </w:p>
    <w:p w14:paraId="4D6E15C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益尖锐。他在《大同书》中分析欧美国家“以工厂资本为竞争”，指出“今者一大制造厂、一大铁道轮船</w:t>
      </w:r>
    </w:p>
    <w:p w14:paraId="4FCE66E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厂、一大商厂，乃至一大农家，皆大资本家主之。”他主张建立公有制社会“天下为公”，私有制的发展会</w:t>
      </w:r>
    </w:p>
    <w:p w14:paraId="07FBEA3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导致社会矛盾激化，只有实现大同社会，才能解决这些问题。在大同社会中，消除剥削和压迫，人们共同</w:t>
      </w:r>
    </w:p>
    <w:p w14:paraId="66DDDA0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劳动，共享劳动成果，社会和谐稳定。</w:t>
      </w:r>
    </w:p>
    <w:p w14:paraId="0EF4D85D">
      <w:pPr>
        <w:spacing w:before="248" w:after="0" w:line="220" w:lineRule="exact"/>
        <w:ind w:left="743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——据康有为《大同书》</w:t>
      </w:r>
    </w:p>
    <w:p w14:paraId="4A61CAA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）根据材料，就科技对社会的作用，指出三人的共同观点；并分别概括他们的观点。</w:t>
      </w:r>
    </w:p>
    <w:p w14:paraId="551E4A9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）根据材料并结合所学知识，寻找出科技发展的过程中还应注重的问题，并进行阐释。</w:t>
      </w:r>
    </w:p>
    <w:p w14:paraId="4ACA428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785EE7A4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某学者根据史书等相关资料整理了明朝历代皇帝在位时期户口数。</w:t>
      </w:r>
    </w:p>
    <w:p w14:paraId="3A036B69">
      <w:pPr>
        <w:spacing w:before="399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5"/>
          <w:sz w:val="21"/>
        </w:rPr>
        <w:t>“小疑则小进，大疑则大进。”质疑是学习历史</w:t>
      </w:r>
      <w:r>
        <w:rPr>
          <w:rFonts w:ascii="Times New Roman"/>
          <w:color w:val="000000"/>
          <w:spacing w:val="1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好方法。根据材料，指出其中的疑点，结合具体史实进行</w:t>
      </w:r>
    </w:p>
    <w:p w14:paraId="1670201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7"/>
          <w:sz w:val="21"/>
        </w:rPr>
        <w:t>阐释，并得出结论。（要求：疑点明确。史实准确。阐释合理。）</w:t>
      </w:r>
    </w:p>
    <w:p w14:paraId="51D585A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2C15659B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材料一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“成千成万的先烈，为着人民的利益，在我们的前头英勇地牺牲了，让我们高举起他们的旗</w:t>
      </w:r>
    </w:p>
    <w:p w14:paraId="2CB2128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7"/>
          <w:sz w:val="21"/>
        </w:rPr>
        <w:t>帜，踏着他们的血迹前进吧！”</w:t>
      </w:r>
    </w:p>
    <w:p w14:paraId="20A36EF3">
      <w:pPr>
        <w:spacing w:before="248" w:after="0" w:line="220" w:lineRule="exact"/>
        <w:ind w:left="659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——摘编自毛泽东《论联合政府》</w:t>
      </w:r>
    </w:p>
    <w:p w14:paraId="0A9F495A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大意：讲的是晋察冀根据地修建烈士陵园的过程，1947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年全部工程停上，1949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年重新开始修</w:t>
      </w:r>
    </w:p>
    <w:p w14:paraId="1A3D0FF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建。在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1950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6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-3"/>
          <w:sz w:val="21"/>
        </w:rPr>
        <w:t>月左权将军的遗骸移葬于此。（是谁）发表了演讲，说美帝国主义，不光是侵略朝鲜，还</w:t>
      </w:r>
    </w:p>
    <w:p w14:paraId="39C98AD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妄图压迫刚刚解放的亚洲人民，要学习左权将军的革命精神，勇敢抗击，保卫祖国。</w:t>
      </w:r>
    </w:p>
    <w:p w14:paraId="1AADA40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）根据材料概括晋察冀烈士陵园修建的过程并简述其修建的背景。</w:t>
      </w:r>
    </w:p>
    <w:p w14:paraId="21BA6324">
      <w:pPr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9D2FF7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93CB13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26F1155">
      <w:pPr>
        <w:pStyle w:val="6"/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43D57D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5" w:name="_GoBack"/>
      <w:bookmarkEnd w:id="5"/>
    </w:p>
    <w:p w14:paraId="52A7F438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52" o:spid="_x0000_s1052" o:spt="75" type="#_x0000_t75" style="position:absolute;left:0pt;margin-left:404.15pt;margin-top:72.55pt;height:2.75pt;width:2.7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212.1pt;margin-top:473.3pt;height:5.75pt;width: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）根据材料并结合</w:t>
      </w:r>
      <w:r>
        <w:rPr>
          <w:rFonts w:ascii="Times New Roman"/>
          <w:color w:val="000000"/>
          <w:spacing w:val="0"/>
          <w:sz w:val="21"/>
        </w:rPr>
        <w:t xml:space="preserve"> 1950 </w:t>
      </w:r>
      <w:r>
        <w:rPr>
          <w:rFonts w:ascii="宋体" w:hAnsi="宋体" w:cs="宋体"/>
          <w:color w:val="000000"/>
          <w:spacing w:val="0"/>
          <w:sz w:val="21"/>
        </w:rPr>
        <w:t>年国内外形势，分析晋察冀陵园修建完成在当时的意义。</w:t>
      </w:r>
    </w:p>
    <w:p w14:paraId="1E8B55C6">
      <w:pPr>
        <w:spacing w:before="1368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40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C79819A8-C1F9-4749-9BFB-D4A9F1C92E7F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3752D829-25EF-4437-A14A-0AE0DD840973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CD12DE4C-6FA7-43D5-8ED2-FF15255E928B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EDF6C812-5D55-4580-B03A-5114D8F900A0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E4448999-E696-4AFE-B4B5-21B14A6188B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D0B1413B-22FA-4926-95F2-2F95A2B836E5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48AD40FF-2C40-432B-B88E-EC3DCF679422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3115CE2F-F880-4D92-BC55-AFCF10CC053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688916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F0446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29398A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4C499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35EFA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D37F9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26FF6AC6"/>
    <w:rsid w:val="334A25DA"/>
    <w:rsid w:val="408E51E2"/>
    <w:rsid w:val="6CCA25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7"/>
    <customShpInfo spid="_x0000_s1028"/>
    <customShpInfo spid="_x0000_s1029"/>
    <customShpInfo spid="_x0000_s1032"/>
    <customShpInfo spid="_x0000_s1033"/>
    <customShpInfo spid="_x0000_s1034"/>
    <customShpInfo spid="_x0000_s1035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6"/>
    <customShpInfo spid="_x0000_s1047"/>
    <customShpInfo spid="_x0000_s1048"/>
    <customShpInfo spid="_x0000_s1049"/>
    <customShpInfo spid="_x0000_s1052"/>
    <customShpInfo spid="_x0000_s1053"/>
    <customShpInfo spid="_x0000_s1054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10</Pages>
  <Words>3432</Words>
  <Characters>3582</Characters>
  <Lines>0</Lines>
  <Paragraphs>114</Paragraphs>
  <TotalTime>3</TotalTime>
  <ScaleCrop>false</ScaleCrop>
  <LinksUpToDate>false</LinksUpToDate>
  <CharactersWithSpaces>3782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2025-06-22T12:11:00Z</dcterms:created>
  <dc:creator>Administrator</dc:creator>
  <cp:lastModifiedBy>上帝掷骰子吗</cp:lastModifiedBy>
  <dcterms:modified xsi:type="dcterms:W3CDTF">2026-02-10T06:55:18Z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5DB7EC95EECC4914A126A58EA0E35F2D_12</vt:lpwstr>
  </property>
</Properties>
</file>