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3993245">
      <w:pPr>
        <w:spacing w:line="285" w:lineRule="auto"/>
        <w:jc w:val="left"/>
      </w:pPr>
      <w:bookmarkStart w:id="0" w:name="_GoBack"/>
      <w:bookmarkEnd w:id="0"/>
      <w:r>
        <w:rPr>
          <w:rFonts w:ascii="Times New Roman" w:hAnsi="Times New Roman" w:eastAsia="Times New Roman" w:cs="Times New Roman"/>
          <w:b/>
          <w:color w:val="auto"/>
          <w:sz w:val="24"/>
        </w:rPr>
        <w:drawing>
          <wp:anchor distT="0" distB="0" distL="114300" distR="114300" simplePos="0" relativeHeight="251659264" behindDoc="0" locked="0" layoutInCell="1" allowOverlap="1">
            <wp:simplePos x="0" y="0"/>
            <wp:positionH relativeFrom="page">
              <wp:posOffset>11239500</wp:posOffset>
            </wp:positionH>
            <wp:positionV relativeFrom="topMargin">
              <wp:posOffset>11353800</wp:posOffset>
            </wp:positionV>
            <wp:extent cx="444500" cy="292100"/>
            <wp:effectExtent l="0" t="0" r="12700" b="1270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444500" cy="292100"/>
                    </a:xfrm>
                    <a:prstGeom prst="rect">
                      <a:avLst/>
                    </a:prstGeom>
                  </pic:spPr>
                </pic:pic>
              </a:graphicData>
            </a:graphic>
          </wp:anchor>
        </w:drawing>
      </w:r>
      <w:r>
        <w:rPr>
          <w:rFonts w:ascii="Times New Roman" w:hAnsi="Times New Roman" w:eastAsia="Times New Roman" w:cs="Times New Roman"/>
          <w:b/>
          <w:color w:val="auto"/>
          <w:sz w:val="24"/>
        </w:rPr>
        <w:t>[</w:t>
      </w:r>
      <w:r>
        <w:rPr>
          <w:rFonts w:ascii="宋体" w:hAnsi="宋体" w:eastAsia="宋体" w:cs="宋体"/>
          <w:b/>
          <w:color w:val="auto"/>
          <w:sz w:val="24"/>
        </w:rPr>
        <w:t>考试时间：</w:t>
      </w:r>
      <w:r>
        <w:rPr>
          <w:rFonts w:ascii="Times New Roman" w:hAnsi="Times New Roman" w:eastAsia="Times New Roman" w:cs="Times New Roman"/>
          <w:b/>
          <w:color w:val="auto"/>
          <w:sz w:val="24"/>
        </w:rPr>
        <w:t>2025</w:t>
      </w:r>
      <w:r>
        <w:rPr>
          <w:rFonts w:ascii="宋体" w:hAnsi="宋体" w:eastAsia="宋体" w:cs="宋体"/>
          <w:b/>
          <w:color w:val="auto"/>
          <w:sz w:val="24"/>
        </w:rPr>
        <w:t>年</w:t>
      </w:r>
      <w:r>
        <w:rPr>
          <w:rFonts w:ascii="Times New Roman" w:hAnsi="Times New Roman" w:eastAsia="Times New Roman" w:cs="Times New Roman"/>
          <w:b/>
          <w:color w:val="auto"/>
          <w:sz w:val="24"/>
        </w:rPr>
        <w:t>6</w:t>
      </w:r>
      <w:r>
        <w:rPr>
          <w:rFonts w:ascii="宋体" w:hAnsi="宋体" w:eastAsia="宋体" w:cs="宋体"/>
          <w:b/>
          <w:color w:val="auto"/>
          <w:sz w:val="24"/>
        </w:rPr>
        <w:t>月</w:t>
      </w:r>
      <w:r>
        <w:rPr>
          <w:rFonts w:ascii="Times New Roman" w:hAnsi="Times New Roman" w:eastAsia="Times New Roman" w:cs="Times New Roman"/>
          <w:b/>
          <w:color w:val="auto"/>
          <w:sz w:val="24"/>
        </w:rPr>
        <w:t>13</w:t>
      </w:r>
      <w:r>
        <w:rPr>
          <w:rFonts w:ascii="宋体" w:hAnsi="宋体" w:eastAsia="宋体" w:cs="宋体"/>
          <w:b/>
          <w:color w:val="auto"/>
          <w:sz w:val="24"/>
        </w:rPr>
        <w:t>日</w:t>
      </w:r>
      <w:r>
        <w:rPr>
          <w:rFonts w:ascii="Times New Roman" w:hAnsi="Times New Roman" w:eastAsia="Times New Roman" w:cs="Times New Roman"/>
          <w:b/>
          <w:color w:val="auto"/>
          <w:sz w:val="24"/>
        </w:rPr>
        <w:t>15</w:t>
      </w:r>
      <w:r>
        <w:rPr>
          <w:rFonts w:ascii="宋体" w:hAnsi="宋体" w:eastAsia="宋体" w:cs="宋体"/>
          <w:b/>
          <w:color w:val="auto"/>
          <w:sz w:val="24"/>
        </w:rPr>
        <w:t>：</w:t>
      </w:r>
      <w:r>
        <w:rPr>
          <w:rFonts w:ascii="Times New Roman" w:hAnsi="Times New Roman" w:eastAsia="Times New Roman" w:cs="Times New Roman"/>
          <w:b/>
          <w:color w:val="auto"/>
          <w:sz w:val="24"/>
        </w:rPr>
        <w:t>00</w:t>
      </w:r>
      <w:r>
        <w:rPr>
          <w:rFonts w:ascii="宋体" w:hAnsi="宋体" w:eastAsia="宋体" w:cs="宋体"/>
          <w:b/>
          <w:color w:val="auto"/>
          <w:sz w:val="24"/>
        </w:rPr>
        <w:t>—</w:t>
      </w:r>
      <w:r>
        <w:rPr>
          <w:rFonts w:ascii="Times New Roman" w:hAnsi="Times New Roman" w:eastAsia="Times New Roman" w:cs="Times New Roman"/>
          <w:b/>
          <w:color w:val="auto"/>
          <w:sz w:val="24"/>
        </w:rPr>
        <w:t>16</w:t>
      </w:r>
      <w:r>
        <w:rPr>
          <w:rFonts w:ascii="宋体" w:hAnsi="宋体" w:eastAsia="宋体" w:cs="宋体"/>
          <w:b/>
          <w:color w:val="auto"/>
          <w:sz w:val="24"/>
        </w:rPr>
        <w:t>：</w:t>
      </w:r>
      <w:r>
        <w:rPr>
          <w:rFonts w:ascii="Times New Roman" w:hAnsi="Times New Roman" w:eastAsia="Times New Roman" w:cs="Times New Roman"/>
          <w:b/>
          <w:color w:val="auto"/>
          <w:sz w:val="24"/>
        </w:rPr>
        <w:t>30]</w:t>
      </w:r>
    </w:p>
    <w:p w14:paraId="35311E26">
      <w:pPr>
        <w:spacing w:line="285" w:lineRule="auto"/>
        <w:jc w:val="center"/>
      </w:pPr>
      <w:r>
        <w:rPr>
          <w:rFonts w:ascii="宋体" w:hAnsi="宋体" w:eastAsia="宋体" w:cs="宋体"/>
          <w:b/>
          <w:color w:val="auto"/>
          <w:sz w:val="32"/>
        </w:rPr>
        <w:t>自贡市</w:t>
      </w: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年初中学业水平考试暨高中阶段学校招生考试</w:t>
      </w:r>
    </w:p>
    <w:p w14:paraId="0BC82FFC">
      <w:pPr>
        <w:spacing w:line="285" w:lineRule="auto"/>
        <w:jc w:val="center"/>
      </w:pPr>
      <w:r>
        <w:rPr>
          <w:rFonts w:ascii="宋体" w:hAnsi="宋体" w:eastAsia="宋体" w:cs="宋体"/>
          <w:b/>
          <w:color w:val="auto"/>
          <w:sz w:val="32"/>
        </w:rPr>
        <w:t>综合素质（二）历史</w:t>
      </w:r>
    </w:p>
    <w:p w14:paraId="4B9D8A39">
      <w:pPr>
        <w:spacing w:line="285" w:lineRule="auto"/>
        <w:jc w:val="left"/>
      </w:pPr>
      <w:r>
        <w:rPr>
          <w:rFonts w:ascii="宋体" w:hAnsi="宋体" w:eastAsia="宋体" w:cs="宋体"/>
          <w:b/>
          <w:color w:val="auto"/>
          <w:sz w:val="24"/>
        </w:rPr>
        <w:t>综合素质（二）由道德与法治、历史两个学科组成，总分</w:t>
      </w:r>
      <w:r>
        <w:rPr>
          <w:rFonts w:ascii="Times New Roman" w:hAnsi="Times New Roman" w:eastAsia="Times New Roman" w:cs="Times New Roman"/>
          <w:b/>
          <w:color w:val="auto"/>
          <w:sz w:val="24"/>
        </w:rPr>
        <w:t>80</w:t>
      </w:r>
      <w:r>
        <w:rPr>
          <w:rFonts w:ascii="宋体" w:hAnsi="宋体" w:eastAsia="宋体" w:cs="宋体"/>
          <w:b/>
          <w:color w:val="auto"/>
          <w:sz w:val="24"/>
        </w:rPr>
        <w:t>分，道德与法治、历史学科各</w:t>
      </w:r>
      <w:r>
        <w:rPr>
          <w:rFonts w:ascii="Times New Roman" w:hAnsi="Times New Roman" w:eastAsia="Times New Roman" w:cs="Times New Roman"/>
          <w:b/>
          <w:color w:val="auto"/>
          <w:sz w:val="24"/>
        </w:rPr>
        <w:t>40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分钟。学科试题卷分第Ⅰ卷（选择题）和第Ⅱ卷（非选择题）两部分。考试结束后，将本试题卷和答题卡一并交回。</w:t>
      </w:r>
    </w:p>
    <w:p w14:paraId="7870B8D1">
      <w:pPr>
        <w:spacing w:line="285" w:lineRule="auto"/>
        <w:jc w:val="left"/>
      </w:pPr>
      <w:r>
        <w:rPr>
          <w:rFonts w:ascii="宋体" w:hAnsi="宋体" w:eastAsia="宋体" w:cs="宋体"/>
          <w:b/>
          <w:color w:val="auto"/>
          <w:sz w:val="24"/>
        </w:rPr>
        <w:t>注意事项：</w:t>
      </w:r>
    </w:p>
    <w:p w14:paraId="71ABE711">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．答题前，考生务必将自己的姓名、考号用</w:t>
      </w:r>
      <w:r>
        <w:rPr>
          <w:rFonts w:ascii="Times New Roman" w:hAnsi="Times New Roman" w:eastAsia="Times New Roman" w:cs="Times New Roman"/>
          <w:b/>
          <w:color w:val="auto"/>
          <w:sz w:val="24"/>
        </w:rPr>
        <w:t>0.5</w:t>
      </w:r>
      <w:r>
        <w:rPr>
          <w:rFonts w:ascii="宋体" w:hAnsi="宋体" w:eastAsia="宋体" w:cs="宋体"/>
          <w:b/>
          <w:color w:val="auto"/>
          <w:sz w:val="24"/>
        </w:rPr>
        <w:t>毫米的黑色签字笔填写在答题卡上。</w:t>
      </w:r>
    </w:p>
    <w:p w14:paraId="55BE1A02">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．选择题使用</w:t>
      </w:r>
      <w:r>
        <w:rPr>
          <w:rFonts w:ascii="Times New Roman" w:hAnsi="Times New Roman" w:eastAsia="Times New Roman" w:cs="Times New Roman"/>
          <w:b/>
          <w:color w:val="auto"/>
          <w:sz w:val="24"/>
        </w:rPr>
        <w:t>2B</w:t>
      </w:r>
      <w:r>
        <w:rPr>
          <w:rFonts w:ascii="宋体" w:hAnsi="宋体" w:eastAsia="宋体" w:cs="宋体"/>
          <w:b/>
          <w:color w:val="auto"/>
          <w:sz w:val="24"/>
        </w:rPr>
        <w:t>铅笔填涂在答题卡对应题目标号的位置上，非选择题用</w:t>
      </w:r>
      <w:r>
        <w:rPr>
          <w:rFonts w:ascii="Times New Roman" w:hAnsi="Times New Roman" w:eastAsia="Times New Roman" w:cs="Times New Roman"/>
          <w:b/>
          <w:color w:val="auto"/>
          <w:sz w:val="24"/>
        </w:rPr>
        <w:t>0.5</w:t>
      </w:r>
      <w:r>
        <w:rPr>
          <w:rFonts w:ascii="宋体" w:hAnsi="宋体" w:eastAsia="宋体" w:cs="宋体"/>
          <w:b/>
          <w:color w:val="auto"/>
          <w:sz w:val="24"/>
        </w:rPr>
        <w:t>毫米黑色签字笔书写在答题卡的对应框内，超出答题区域书写的答案无效；在草稿纸、试题卷上答题无效。</w:t>
      </w:r>
    </w:p>
    <w:p w14:paraId="51275CB4">
      <w:pPr>
        <w:spacing w:line="285" w:lineRule="auto"/>
        <w:jc w:val="center"/>
      </w:pPr>
      <w:r>
        <w:rPr>
          <w:rFonts w:ascii="宋体" w:hAnsi="宋体" w:eastAsia="宋体" w:cs="宋体"/>
          <w:b/>
          <w:color w:val="auto"/>
          <w:sz w:val="24"/>
        </w:rPr>
        <w:t>第Ⅰ卷（选择题</w:t>
      </w:r>
      <w:r>
        <w:rPr>
          <w:rFonts w:ascii="Times New Roman" w:hAnsi="Times New Roman" w:eastAsia="Times New Roman" w:cs="Times New Roman"/>
          <w:b/>
          <w:color w:val="auto"/>
          <w:sz w:val="24"/>
        </w:rPr>
        <w:t xml:space="preserve"> </w:t>
      </w:r>
      <w:r>
        <w:rPr>
          <w:rFonts w:ascii="宋体" w:hAnsi="宋体" w:eastAsia="宋体" w:cs="宋体"/>
          <w:b/>
          <w:color w:val="auto"/>
          <w:sz w:val="24"/>
        </w:rPr>
        <w:t>共</w:t>
      </w:r>
      <w:r>
        <w:rPr>
          <w:rFonts w:ascii="Times New Roman" w:hAnsi="Times New Roman" w:eastAsia="Times New Roman" w:cs="Times New Roman"/>
          <w:b/>
          <w:color w:val="auto"/>
          <w:sz w:val="24"/>
        </w:rPr>
        <w:t>18</w:t>
      </w:r>
      <w:r>
        <w:rPr>
          <w:rFonts w:ascii="宋体" w:hAnsi="宋体" w:eastAsia="宋体" w:cs="宋体"/>
          <w:b/>
          <w:color w:val="auto"/>
          <w:sz w:val="24"/>
        </w:rPr>
        <w:t>分）</w:t>
      </w:r>
    </w:p>
    <w:p w14:paraId="1EEDD6C4">
      <w:pPr>
        <w:spacing w:line="285" w:lineRule="auto"/>
        <w:jc w:val="left"/>
      </w:pPr>
      <w:r>
        <w:rPr>
          <w:rFonts w:ascii="宋体" w:hAnsi="宋体" w:eastAsia="宋体" w:cs="宋体"/>
          <w:b/>
          <w:color w:val="auto"/>
          <w:sz w:val="24"/>
        </w:rPr>
        <w:t>在每小题给出的四个选项中，只有一项是符合题目要求的，每小题</w:t>
      </w:r>
      <w:r>
        <w:rPr>
          <w:rFonts w:ascii="Times New Roman" w:hAnsi="Times New Roman" w:eastAsia="Times New Roman" w:cs="Times New Roman"/>
          <w:b/>
          <w:color w:val="auto"/>
          <w:sz w:val="24"/>
        </w:rPr>
        <w:t>1</w:t>
      </w:r>
      <w:r>
        <w:rPr>
          <w:rFonts w:ascii="宋体" w:hAnsi="宋体" w:eastAsia="宋体" w:cs="宋体"/>
          <w:b/>
          <w:color w:val="auto"/>
          <w:sz w:val="24"/>
        </w:rPr>
        <w:t>分。</w:t>
      </w:r>
    </w:p>
    <w:p w14:paraId="075EF498">
      <w:pPr>
        <w:spacing w:line="360" w:lineRule="auto"/>
        <w:jc w:val="left"/>
      </w:pPr>
      <w:r>
        <w:rPr>
          <w:color w:val="auto"/>
        </w:rPr>
        <w:t xml:space="preserve">1. </w:t>
      </w:r>
      <w:r>
        <w:rPr>
          <w:rFonts w:ascii="宋体" w:hAnsi="宋体" w:eastAsia="宋体" w:cs="宋体"/>
          <w:color w:val="auto"/>
        </w:rPr>
        <w:t>秦始皇为解决战国以来“言语异声，文字异形”的问题，采取的措施是（</w:t>
      </w:r>
      <w:r>
        <w:rPr>
          <w:rFonts w:ascii="Times New Roman" w:hAnsi="Times New Roman" w:eastAsia="Times New Roman" w:cs="Times New Roman"/>
          <w:color w:val="auto"/>
        </w:rPr>
        <w:t xml:space="preserve">    </w:t>
      </w:r>
      <w:r>
        <w:rPr>
          <w:rFonts w:ascii="宋体" w:hAnsi="宋体" w:eastAsia="宋体" w:cs="宋体"/>
          <w:color w:val="auto"/>
        </w:rPr>
        <w:t>）</w:t>
      </w:r>
    </w:p>
    <w:p w14:paraId="017D90A0">
      <w:pPr>
        <w:tabs>
          <w:tab w:val="left" w:pos="2436"/>
          <w:tab w:val="left" w:pos="4873"/>
          <w:tab w:val="left" w:pos="7309"/>
        </w:tabs>
        <w:spacing w:line="360" w:lineRule="auto"/>
        <w:jc w:val="left"/>
        <w:textAlignment w:val="center"/>
        <w:rPr>
          <w:color w:val="000000"/>
        </w:rPr>
      </w:pPr>
      <w:r>
        <w:t>A</w:t>
      </w:r>
      <w:r>
        <w:rPr>
          <w:position w:val="-22"/>
        </w:rPr>
        <w:drawing>
          <wp:inline distT="0" distB="0" distL="114300" distR="114300">
            <wp:extent cx="31750" cy="889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1"/>
                    <a:stretch>
                      <a:fillRect/>
                    </a:stretch>
                  </pic:blipFill>
                  <pic:spPr>
                    <a:xfrm>
                      <a:off x="0" y="0"/>
                      <a:ext cx="31750" cy="88900"/>
                    </a:xfrm>
                    <a:prstGeom prst="rect">
                      <a:avLst/>
                    </a:prstGeom>
                  </pic:spPr>
                </pic:pic>
              </a:graphicData>
            </a:graphic>
          </wp:inline>
        </w:drawing>
      </w:r>
      <w:r>
        <w:t xml:space="preserve"> </w:t>
      </w:r>
      <w:r>
        <w:rPr>
          <w:rFonts w:ascii="宋体" w:hAnsi="宋体" w:eastAsia="宋体" w:cs="宋体"/>
          <w:color w:val="auto"/>
        </w:rPr>
        <w:t>建立皇帝制度</w:t>
      </w:r>
      <w:r>
        <w:tab/>
      </w:r>
      <w:r>
        <w:t xml:space="preserve">B. </w:t>
      </w:r>
      <w:r>
        <w:rPr>
          <w:rFonts w:ascii="宋体" w:hAnsi="宋体" w:eastAsia="宋体" w:cs="宋体"/>
          <w:color w:val="auto"/>
        </w:rPr>
        <w:t>统一文字</w:t>
      </w:r>
      <w:r>
        <w:tab/>
      </w:r>
      <w:r>
        <w:t xml:space="preserve">C. </w:t>
      </w:r>
      <w:r>
        <w:rPr>
          <w:rFonts w:ascii="宋体" w:hAnsi="宋体" w:eastAsia="宋体" w:cs="宋体"/>
          <w:color w:val="auto"/>
        </w:rPr>
        <w:t>统一度量衡</w:t>
      </w:r>
      <w:r>
        <w:tab/>
      </w:r>
      <w:r>
        <w:t xml:space="preserve">D. </w:t>
      </w:r>
      <w:r>
        <w:rPr>
          <w:rFonts w:ascii="宋体" w:hAnsi="宋体" w:eastAsia="宋体" w:cs="宋体"/>
          <w:color w:val="auto"/>
        </w:rPr>
        <w:t>统一车轨</w:t>
      </w:r>
    </w:p>
    <w:p w14:paraId="3D858D2E">
      <w:pPr>
        <w:spacing w:line="360" w:lineRule="auto"/>
        <w:jc w:val="left"/>
        <w:textAlignment w:val="center"/>
        <w:rPr>
          <w:color w:val="000000"/>
        </w:rPr>
      </w:pPr>
      <w:r>
        <w:rPr>
          <w:color w:val="000000"/>
        </w:rPr>
        <w:t xml:space="preserve">2. </w:t>
      </w:r>
      <w:r>
        <w:rPr>
          <w:rFonts w:ascii="宋体" w:hAnsi="宋体" w:eastAsia="宋体" w:cs="宋体"/>
          <w:color w:val="000000"/>
        </w:rPr>
        <w:t>读史明智，学史崇德。小文同学研学参观陕西韩城司马迁祠后，进行了深入学习：阅读书籍《司马迁之人格与风格》，观看央视纪录片《风追司马》，编写历史小报《铁笔写春秋》等。他能从中感悟到司马迁（</w:t>
      </w:r>
      <w:r>
        <w:rPr>
          <w:rFonts w:ascii="Times New Roman" w:hAnsi="Times New Roman" w:eastAsia="Times New Roman" w:cs="Times New Roman"/>
          <w:color w:val="000000"/>
        </w:rPr>
        <w:t xml:space="preserve">    </w:t>
      </w:r>
      <w:r>
        <w:rPr>
          <w:rFonts w:ascii="宋体" w:hAnsi="宋体" w:eastAsia="宋体" w:cs="宋体"/>
          <w:color w:val="000000"/>
        </w:rPr>
        <w:t>）</w:t>
      </w:r>
    </w:p>
    <w:p w14:paraId="57A500A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秉笔直书的风骨</w:t>
      </w:r>
      <w:r>
        <w:rPr>
          <w:color w:val="000000"/>
        </w:rPr>
        <w:tab/>
      </w:r>
      <w:r>
        <w:rPr>
          <w:color w:val="000000"/>
        </w:rPr>
        <w:t xml:space="preserve">B. </w:t>
      </w:r>
      <w:r>
        <w:rPr>
          <w:rFonts w:ascii="宋体" w:hAnsi="宋体" w:eastAsia="宋体" w:cs="宋体"/>
          <w:color w:val="000000"/>
        </w:rPr>
        <w:t>仁爱济世的品德</w:t>
      </w:r>
      <w:r>
        <w:rPr>
          <w:color w:val="000000"/>
        </w:rPr>
        <w:tab/>
      </w:r>
      <w:r>
        <w:rPr>
          <w:color w:val="000000"/>
        </w:rPr>
        <w:t xml:space="preserve">C. </w:t>
      </w:r>
      <w:r>
        <w:rPr>
          <w:rFonts w:ascii="宋体" w:hAnsi="宋体" w:eastAsia="宋体" w:cs="宋体"/>
          <w:color w:val="000000"/>
        </w:rPr>
        <w:t>驱荷逐夷的决心</w:t>
      </w:r>
      <w:r>
        <w:rPr>
          <w:color w:val="000000"/>
        </w:rPr>
        <w:tab/>
      </w:r>
      <w:r>
        <w:rPr>
          <w:color w:val="000000"/>
        </w:rPr>
        <w:t xml:space="preserve">D. </w:t>
      </w:r>
      <w:r>
        <w:rPr>
          <w:rFonts w:ascii="宋体" w:hAnsi="宋体" w:eastAsia="宋体" w:cs="宋体"/>
          <w:color w:val="000000"/>
        </w:rPr>
        <w:t>保疆戍边的壮举</w:t>
      </w:r>
    </w:p>
    <w:p w14:paraId="54138B6E">
      <w:pPr>
        <w:spacing w:line="360" w:lineRule="auto"/>
        <w:jc w:val="left"/>
        <w:textAlignment w:val="center"/>
        <w:rPr>
          <w:color w:val="000000"/>
        </w:rPr>
      </w:pPr>
      <w:r>
        <w:rPr>
          <w:color w:val="000000"/>
        </w:rPr>
        <w:t xml:space="preserve">3. </w:t>
      </w:r>
      <w:r>
        <w:rPr>
          <w:rFonts w:ascii="宋体" w:hAnsi="宋体" w:eastAsia="宋体" w:cs="宋体"/>
          <w:color w:val="000000"/>
        </w:rPr>
        <w:t>文物承载着丰富的历史信息。某校历史兴趣小组进行探究性学习时，收集了以下素材，旨在研究（</w:t>
      </w:r>
      <w:r>
        <w:rPr>
          <w:rFonts w:ascii="Times New Roman" w:hAnsi="Times New Roman" w:eastAsia="Times New Roman" w:cs="Times New Roman"/>
          <w:color w:val="000000"/>
        </w:rPr>
        <w:t xml:space="preserve">    </w:t>
      </w:r>
      <w:r>
        <w:rPr>
          <w:rFonts w:ascii="宋体" w:hAnsi="宋体" w:eastAsia="宋体" w:cs="宋体"/>
          <w:color w:val="000000"/>
        </w:rPr>
        <w:t>）</w:t>
      </w:r>
    </w:p>
    <w:p w14:paraId="0067B39B">
      <w:pPr>
        <w:spacing w:line="360" w:lineRule="auto"/>
        <w:jc w:val="left"/>
        <w:textAlignment w:val="center"/>
        <w:rPr>
          <w:color w:val="000000"/>
        </w:rPr>
      </w:pPr>
      <w:r>
        <w:rPr>
          <w:color w:val="000000"/>
        </w:rPr>
        <w:drawing>
          <wp:inline distT="0" distB="0" distL="114300" distR="114300">
            <wp:extent cx="990600" cy="19812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990600" cy="1981200"/>
                    </a:xfrm>
                    <a:prstGeom prst="rect">
                      <a:avLst/>
                    </a:prstGeom>
                  </pic:spPr>
                </pic:pic>
              </a:graphicData>
            </a:graphic>
          </wp:inline>
        </w:drawing>
      </w:r>
      <w:r>
        <w:rPr>
          <w:color w:val="000000"/>
        </w:rPr>
        <w:t xml:space="preserve">          </w:t>
      </w:r>
      <w:r>
        <w:rPr>
          <w:color w:val="000000"/>
        </w:rPr>
        <w:drawing>
          <wp:inline distT="0" distB="0" distL="114300" distR="114300">
            <wp:extent cx="1123950" cy="20955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123950" cy="2095500"/>
                    </a:xfrm>
                    <a:prstGeom prst="rect">
                      <a:avLst/>
                    </a:prstGeom>
                  </pic:spPr>
                </pic:pic>
              </a:graphicData>
            </a:graphic>
          </wp:inline>
        </w:drawing>
      </w:r>
      <w:r>
        <w:rPr>
          <w:color w:val="000000"/>
        </w:rPr>
        <w:t xml:space="preserve">      </w:t>
      </w:r>
      <w:r>
        <w:rPr>
          <w:color w:val="000000"/>
        </w:rPr>
        <w:drawing>
          <wp:inline distT="0" distB="0" distL="114300" distR="114300">
            <wp:extent cx="2133600" cy="2038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133600" cy="2038350"/>
                    </a:xfrm>
                    <a:prstGeom prst="rect">
                      <a:avLst/>
                    </a:prstGeom>
                  </pic:spPr>
                </pic:pic>
              </a:graphicData>
            </a:graphic>
          </wp:inline>
        </w:drawing>
      </w:r>
    </w:p>
    <w:p w14:paraId="3783070F">
      <w:pPr>
        <w:spacing w:line="360" w:lineRule="auto"/>
        <w:jc w:val="left"/>
        <w:textAlignment w:val="center"/>
        <w:rPr>
          <w:color w:val="000000"/>
        </w:rPr>
      </w:pPr>
      <w:r>
        <w:rPr>
          <w:color w:val="000000"/>
        </w:rPr>
        <w:t>着汉服的北魏文官俑          孝文帝时铸造的铜钱    北魏墓碑上的书法（局部）</w:t>
      </w:r>
    </w:p>
    <w:p w14:paraId="1970AF8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君权强化</w:t>
      </w:r>
      <w:r>
        <w:rPr>
          <w:color w:val="000000"/>
        </w:rPr>
        <w:tab/>
      </w:r>
      <w:r>
        <w:rPr>
          <w:color w:val="000000"/>
        </w:rPr>
        <w:t xml:space="preserve">B. </w:t>
      </w:r>
      <w:r>
        <w:rPr>
          <w:rFonts w:ascii="宋体" w:hAnsi="宋体" w:eastAsia="宋体" w:cs="宋体"/>
          <w:color w:val="000000"/>
        </w:rPr>
        <w:t>经济活跃</w:t>
      </w:r>
      <w:r>
        <w:rPr>
          <w:color w:val="000000"/>
        </w:rPr>
        <w:tab/>
      </w:r>
      <w:r>
        <w:rPr>
          <w:color w:val="000000"/>
        </w:rPr>
        <w:t xml:space="preserve">C. </w:t>
      </w:r>
      <w:r>
        <w:rPr>
          <w:rFonts w:ascii="宋体" w:hAnsi="宋体" w:eastAsia="宋体" w:cs="宋体"/>
          <w:color w:val="000000"/>
        </w:rPr>
        <w:t>民族交融</w:t>
      </w:r>
      <w:r>
        <w:rPr>
          <w:color w:val="000000"/>
        </w:rPr>
        <w:tab/>
      </w:r>
      <w:r>
        <w:rPr>
          <w:color w:val="000000"/>
        </w:rPr>
        <w:t xml:space="preserve">D. </w:t>
      </w:r>
      <w:r>
        <w:rPr>
          <w:rFonts w:ascii="宋体" w:hAnsi="宋体" w:eastAsia="宋体" w:cs="宋体"/>
          <w:color w:val="000000"/>
        </w:rPr>
        <w:t>文学繁荣</w:t>
      </w:r>
    </w:p>
    <w:p w14:paraId="5FB6A58E">
      <w:pPr>
        <w:spacing w:line="360" w:lineRule="auto"/>
        <w:jc w:val="left"/>
        <w:textAlignment w:val="center"/>
        <w:rPr>
          <w:color w:val="000000"/>
        </w:rPr>
      </w:pPr>
      <w:r>
        <w:rPr>
          <w:color w:val="000000"/>
        </w:rPr>
        <w:t xml:space="preserve">4. </w:t>
      </w:r>
      <w:r>
        <w:rPr>
          <w:rFonts w:ascii="宋体" w:hAnsi="宋体" w:eastAsia="宋体" w:cs="宋体"/>
          <w:color w:val="000000"/>
        </w:rPr>
        <w:t>据《元史·地理志》记载，元朝在继承发展历代边疆管理模式的基础上，对边疆实施了长时间和比较稳定的统治，使边疆治理呈现出与内地一体化的趋向。这得益于（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720F5A2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郡县制</w:t>
      </w:r>
      <w:r>
        <w:rPr>
          <w:color w:val="000000"/>
        </w:rPr>
        <w:tab/>
      </w:r>
      <w:r>
        <w:rPr>
          <w:color w:val="000000"/>
        </w:rPr>
        <w:t xml:space="preserve">C. </w:t>
      </w:r>
      <w:r>
        <w:rPr>
          <w:rFonts w:ascii="宋体" w:hAnsi="宋体" w:eastAsia="宋体" w:cs="宋体"/>
          <w:color w:val="000000"/>
        </w:rPr>
        <w:t>科举制</w:t>
      </w:r>
      <w:r>
        <w:rPr>
          <w:color w:val="000000"/>
        </w:rPr>
        <w:tab/>
      </w:r>
      <w:r>
        <w:rPr>
          <w:color w:val="000000"/>
        </w:rPr>
        <w:t xml:space="preserve">D. </w:t>
      </w:r>
      <w:r>
        <w:rPr>
          <w:rFonts w:ascii="宋体" w:hAnsi="宋体" w:eastAsia="宋体" w:cs="宋体"/>
          <w:color w:val="000000"/>
        </w:rPr>
        <w:t>行省制</w:t>
      </w:r>
    </w:p>
    <w:p w14:paraId="4BB22477">
      <w:pPr>
        <w:spacing w:line="360" w:lineRule="auto"/>
        <w:jc w:val="left"/>
        <w:textAlignment w:val="center"/>
        <w:rPr>
          <w:color w:val="000000"/>
        </w:rPr>
      </w:pPr>
      <w:r>
        <w:rPr>
          <w:color w:val="000000"/>
        </w:rPr>
        <w:t xml:space="preserve">5. </w:t>
      </w:r>
      <w:r>
        <w:rPr>
          <w:rFonts w:ascii="宋体" w:hAnsi="宋体" w:eastAsia="宋体" w:cs="宋体"/>
          <w:color w:val="000000"/>
        </w:rPr>
        <w:t>小明同学完成《中国古代的政治家》专题学习后，撰写了如下人物小传。据此判断，他学习的是（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43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395"/>
      </w:tblGrid>
      <w:tr w14:paraId="462CD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1140" w:hRule="atLeast"/>
        </w:trPr>
        <w:tc>
          <w:tcPr>
            <w:tcW w:w="43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53E394">
            <w:pPr>
              <w:spacing w:line="360" w:lineRule="auto"/>
              <w:jc w:val="left"/>
              <w:textAlignment w:val="center"/>
              <w:rPr>
                <w:color w:val="000000"/>
              </w:rPr>
            </w:pPr>
            <w:r>
              <w:rPr>
                <w:rFonts w:ascii="宋体" w:hAnsi="宋体" w:eastAsia="宋体" w:cs="宋体"/>
                <w:color w:val="000000"/>
              </w:rPr>
              <w:t>人物：________</w:t>
            </w:r>
          </w:p>
          <w:p w14:paraId="1ACCA226">
            <w:pPr>
              <w:spacing w:line="360" w:lineRule="auto"/>
              <w:jc w:val="left"/>
              <w:textAlignment w:val="center"/>
              <w:rPr>
                <w:color w:val="000000"/>
              </w:rPr>
            </w:pPr>
            <w:r>
              <w:rPr>
                <w:rFonts w:ascii="宋体" w:hAnsi="宋体" w:eastAsia="宋体" w:cs="宋体"/>
                <w:color w:val="000000"/>
              </w:rPr>
              <w:t>事迹：平定三藩、统一台湾、抗击沙俄</w:t>
            </w:r>
          </w:p>
          <w:p w14:paraId="5317F979">
            <w:pPr>
              <w:spacing w:line="360" w:lineRule="auto"/>
              <w:jc w:val="left"/>
              <w:textAlignment w:val="center"/>
              <w:rPr>
                <w:color w:val="000000"/>
              </w:rPr>
            </w:pPr>
            <w:r>
              <w:rPr>
                <w:rFonts w:ascii="宋体" w:hAnsi="宋体" w:eastAsia="宋体" w:cs="宋体"/>
                <w:color w:val="000000"/>
              </w:rPr>
              <w:t>评价：励精图治、开疆拓土</w:t>
            </w:r>
          </w:p>
        </w:tc>
      </w:tr>
    </w:tbl>
    <w:p w14:paraId="1860C950">
      <w:pPr>
        <w:spacing w:line="360" w:lineRule="auto"/>
        <w:jc w:val="left"/>
        <w:textAlignment w:val="center"/>
        <w:rPr>
          <w:color w:val="000000"/>
        </w:rPr>
      </w:pPr>
    </w:p>
    <w:p w14:paraId="0E88E50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宋太祖</w:t>
      </w:r>
      <w:r>
        <w:rPr>
          <w:color w:val="000000"/>
        </w:rPr>
        <w:tab/>
      </w:r>
      <w:r>
        <w:rPr>
          <w:color w:val="000000"/>
        </w:rPr>
        <w:t xml:space="preserve">B. </w:t>
      </w:r>
      <w:r>
        <w:rPr>
          <w:rFonts w:ascii="宋体" w:hAnsi="宋体" w:eastAsia="宋体" w:cs="宋体"/>
          <w:color w:val="000000"/>
        </w:rPr>
        <w:t>铁木真</w:t>
      </w:r>
      <w:r>
        <w:rPr>
          <w:color w:val="000000"/>
        </w:rPr>
        <w:tab/>
      </w:r>
      <w:r>
        <w:rPr>
          <w:color w:val="000000"/>
        </w:rPr>
        <w:t xml:space="preserve">C. </w:t>
      </w:r>
      <w:r>
        <w:rPr>
          <w:rFonts w:ascii="宋体" w:hAnsi="宋体" w:eastAsia="宋体" w:cs="宋体"/>
          <w:color w:val="000000"/>
        </w:rPr>
        <w:t>忽必烈</w:t>
      </w:r>
      <w:r>
        <w:rPr>
          <w:color w:val="000000"/>
        </w:rPr>
        <w:tab/>
      </w:r>
      <w:r>
        <w:rPr>
          <w:color w:val="000000"/>
        </w:rPr>
        <w:t xml:space="preserve">D. </w:t>
      </w:r>
      <w:r>
        <w:rPr>
          <w:rFonts w:ascii="宋体" w:hAnsi="宋体" w:eastAsia="宋体" w:cs="宋体"/>
          <w:color w:val="000000"/>
        </w:rPr>
        <w:t>康熙</w:t>
      </w:r>
    </w:p>
    <w:p w14:paraId="23612204">
      <w:pPr>
        <w:spacing w:line="360" w:lineRule="auto"/>
        <w:jc w:val="left"/>
        <w:textAlignment w:val="center"/>
        <w:rPr>
          <w:color w:val="000000"/>
        </w:rPr>
      </w:pPr>
      <w:r>
        <w:rPr>
          <w:color w:val="000000"/>
        </w:rPr>
        <w:t xml:space="preserve">6. </w:t>
      </w:r>
      <w:r>
        <w:rPr>
          <w:rFonts w:ascii="宋体" w:hAnsi="宋体" w:eastAsia="宋体" w:cs="宋体"/>
          <w:color w:val="000000"/>
        </w:rPr>
        <w:t>红色歌曲唱响时代强音。</w:t>
      </w:r>
      <w:r>
        <w:rPr>
          <w:rFonts w:ascii="Times New Roman" w:hAnsi="Times New Roman" w:eastAsia="Times New Roman" w:cs="Times New Roman"/>
          <w:color w:val="000000"/>
        </w:rPr>
        <w:t>1937</w:t>
      </w:r>
      <w:r>
        <w:rPr>
          <w:rFonts w:ascii="宋体" w:hAnsi="宋体" w:eastAsia="宋体" w:cs="宋体"/>
          <w:color w:val="000000"/>
        </w:rPr>
        <w:t>年淞沪会战期间创作的《长城谣》中唱到：大家拼命保家乡，四万万同胞心一样，新的长城万里长。该歌词体现出（</w:t>
      </w:r>
      <w:r>
        <w:rPr>
          <w:rFonts w:ascii="Times New Roman" w:hAnsi="Times New Roman" w:eastAsia="Times New Roman" w:cs="Times New Roman"/>
          <w:color w:val="000000"/>
        </w:rPr>
        <w:t xml:space="preserve">    </w:t>
      </w:r>
      <w:r>
        <w:rPr>
          <w:rFonts w:ascii="宋体" w:hAnsi="宋体" w:eastAsia="宋体" w:cs="宋体"/>
          <w:color w:val="000000"/>
        </w:rPr>
        <w:t>）</w:t>
      </w:r>
    </w:p>
    <w:p w14:paraId="55B5B61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革命统一战线的建立</w:t>
      </w:r>
      <w:r>
        <w:rPr>
          <w:color w:val="000000"/>
        </w:rPr>
        <w:tab/>
      </w:r>
      <w:r>
        <w:rPr>
          <w:color w:val="000000"/>
        </w:rPr>
        <w:t xml:space="preserve">B. </w:t>
      </w:r>
      <w:r>
        <w:rPr>
          <w:rFonts w:ascii="宋体" w:hAnsi="宋体" w:eastAsia="宋体" w:cs="宋体"/>
          <w:color w:val="000000"/>
        </w:rPr>
        <w:t>国民革命高潮的出现</w:t>
      </w:r>
    </w:p>
    <w:p w14:paraId="324E040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全民族抗战意识高涨</w:t>
      </w:r>
      <w:r>
        <w:rPr>
          <w:color w:val="000000"/>
        </w:rPr>
        <w:tab/>
      </w:r>
      <w:r>
        <w:rPr>
          <w:color w:val="000000"/>
        </w:rPr>
        <w:t xml:space="preserve">D. </w:t>
      </w:r>
      <w:r>
        <w:rPr>
          <w:rFonts w:ascii="宋体" w:hAnsi="宋体" w:eastAsia="宋体" w:cs="宋体"/>
          <w:color w:val="000000"/>
        </w:rPr>
        <w:t>抗战反攻阶段的到来</w:t>
      </w:r>
    </w:p>
    <w:p w14:paraId="3DEB5C39">
      <w:pPr>
        <w:spacing w:line="360" w:lineRule="auto"/>
        <w:jc w:val="left"/>
        <w:textAlignment w:val="center"/>
        <w:rPr>
          <w:color w:val="000000"/>
        </w:rPr>
      </w:pPr>
      <w:r>
        <w:rPr>
          <w:color w:val="000000"/>
        </w:rPr>
        <w:t xml:space="preserve">7. </w:t>
      </w:r>
      <w:r>
        <w:rPr>
          <w:rFonts w:ascii="宋体" w:hAnsi="宋体" w:eastAsia="宋体" w:cs="宋体"/>
          <w:color w:val="000000"/>
        </w:rPr>
        <w:t>新民主主义革命时期的盐都英烈：秋收起义总指挥卢德铭、遵义热血参谋长邓萍、傲雪红梅江竹筠，均被评为“</w:t>
      </w:r>
      <w:r>
        <w:rPr>
          <w:rFonts w:ascii="Times New Roman" w:hAnsi="Times New Roman" w:eastAsia="Times New Roman" w:cs="Times New Roman"/>
          <w:color w:val="000000"/>
        </w:rPr>
        <w:t>100</w:t>
      </w:r>
      <w:r>
        <w:rPr>
          <w:rFonts w:ascii="宋体" w:hAnsi="宋体" w:eastAsia="宋体" w:cs="宋体"/>
          <w:color w:val="000000"/>
        </w:rPr>
        <w:t>位为新中国成立作出突出贡献的英雄模范人物”，成为这个时代的典型和象征。他们身上共同体现了（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7CBC350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不怕牺牲、爱国主义的精神</w:t>
      </w:r>
      <w:r>
        <w:rPr>
          <w:color w:val="000000"/>
        </w:rPr>
        <w:tab/>
      </w:r>
      <w:r>
        <w:rPr>
          <w:color w:val="000000"/>
        </w:rPr>
        <w:t xml:space="preserve">B. </w:t>
      </w:r>
      <w:r>
        <w:rPr>
          <w:rFonts w:ascii="宋体" w:hAnsi="宋体" w:eastAsia="宋体" w:cs="宋体"/>
          <w:color w:val="000000"/>
        </w:rPr>
        <w:t>保家卫国、国际主义的精神</w:t>
      </w:r>
    </w:p>
    <w:p w14:paraId="3F3CAE7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艰苦创业、无私奉献的精神</w:t>
      </w:r>
      <w:r>
        <w:rPr>
          <w:color w:val="000000"/>
        </w:rPr>
        <w:tab/>
      </w:r>
      <w:r>
        <w:rPr>
          <w:color w:val="000000"/>
        </w:rPr>
        <w:t xml:space="preserve">D. </w:t>
      </w:r>
      <w:r>
        <w:rPr>
          <w:rFonts w:ascii="宋体" w:hAnsi="宋体" w:eastAsia="宋体" w:cs="宋体"/>
          <w:color w:val="000000"/>
        </w:rPr>
        <w:t>勇立潮头、改革创新的精神</w:t>
      </w:r>
    </w:p>
    <w:p w14:paraId="47D71006">
      <w:pPr>
        <w:spacing w:line="360" w:lineRule="auto"/>
        <w:jc w:val="left"/>
        <w:textAlignment w:val="center"/>
        <w:rPr>
          <w:color w:val="000000"/>
        </w:rPr>
      </w:pPr>
      <w:r>
        <w:rPr>
          <w:color w:val="000000"/>
        </w:rPr>
        <w:t xml:space="preserve">8. </w:t>
      </w:r>
      <w:r>
        <w:rPr>
          <w:rFonts w:ascii="宋体" w:hAnsi="宋体" w:eastAsia="宋体" w:cs="宋体"/>
          <w:color w:val="000000"/>
        </w:rPr>
        <w:t>下图为新华社记者于</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50</w:t>
      </w:r>
      <w:r>
        <w:rPr>
          <w:rFonts w:ascii="宋体" w:hAnsi="宋体" w:eastAsia="宋体" w:cs="宋体"/>
          <w:color w:val="000000"/>
        </w:rPr>
        <w:t>年代初拍摄的一张珍贵照片（选自《国家记忆：新中国</w:t>
      </w:r>
      <w:r>
        <w:rPr>
          <w:rFonts w:ascii="Times New Roman" w:hAnsi="Times New Roman" w:eastAsia="Times New Roman" w:cs="Times New Roman"/>
          <w:color w:val="000000"/>
        </w:rPr>
        <w:t>70</w:t>
      </w:r>
      <w:r>
        <w:rPr>
          <w:rFonts w:ascii="宋体" w:hAnsi="宋体" w:eastAsia="宋体" w:cs="宋体"/>
          <w:color w:val="000000"/>
        </w:rPr>
        <w:t>年影像志》）：雇农“郁金友分到伍畝（同‘五亩’）田”，准备插到地里去做标帜。与此相关的史事是（</w:t>
      </w:r>
      <w:r>
        <w:rPr>
          <w:rFonts w:ascii="Times New Roman" w:hAnsi="Times New Roman" w:eastAsia="Times New Roman" w:cs="Times New Roman"/>
          <w:color w:val="000000"/>
        </w:rPr>
        <w:t xml:space="preserve">    </w:t>
      </w:r>
      <w:r>
        <w:rPr>
          <w:rFonts w:ascii="宋体" w:hAnsi="宋体" w:eastAsia="宋体" w:cs="宋体"/>
          <w:color w:val="000000"/>
        </w:rPr>
        <w:t>）</w:t>
      </w:r>
    </w:p>
    <w:p w14:paraId="5D8F05FD">
      <w:pPr>
        <w:spacing w:line="360" w:lineRule="auto"/>
        <w:jc w:val="left"/>
        <w:textAlignment w:val="center"/>
        <w:rPr>
          <w:color w:val="000000"/>
        </w:rPr>
      </w:pPr>
      <w:r>
        <w:rPr>
          <w:color w:val="000000"/>
        </w:rPr>
        <w:drawing>
          <wp:inline distT="0" distB="0" distL="114300" distR="114300">
            <wp:extent cx="2981325" cy="34861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981325" cy="3486150"/>
                    </a:xfrm>
                    <a:prstGeom prst="rect">
                      <a:avLst/>
                    </a:prstGeom>
                  </pic:spPr>
                </pic:pic>
              </a:graphicData>
            </a:graphic>
          </wp:inline>
        </w:drawing>
      </w:r>
    </w:p>
    <w:p w14:paraId="283242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土地改革</w:t>
      </w:r>
      <w:r>
        <w:rPr>
          <w:color w:val="000000"/>
        </w:rPr>
        <w:tab/>
      </w:r>
      <w:r>
        <w:rPr>
          <w:color w:val="000000"/>
        </w:rPr>
        <w:t xml:space="preserve">B. </w:t>
      </w:r>
      <w:r>
        <w:rPr>
          <w:rFonts w:ascii="宋体" w:hAnsi="宋体" w:eastAsia="宋体" w:cs="宋体"/>
          <w:color w:val="000000"/>
        </w:rPr>
        <w:t>农业合作化运动</w:t>
      </w:r>
    </w:p>
    <w:p w14:paraId="2B920A3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人民公社化运动</w:t>
      </w:r>
      <w:r>
        <w:rPr>
          <w:color w:val="000000"/>
        </w:rPr>
        <w:tab/>
      </w:r>
      <w:r>
        <w:rPr>
          <w:color w:val="000000"/>
        </w:rPr>
        <w:t xml:space="preserve">D. </w:t>
      </w:r>
      <w:r>
        <w:rPr>
          <w:rFonts w:ascii="宋体" w:hAnsi="宋体" w:eastAsia="宋体" w:cs="宋体"/>
          <w:color w:val="000000"/>
        </w:rPr>
        <w:t>家庭联产承包责任制</w:t>
      </w:r>
    </w:p>
    <w:p w14:paraId="0EEBE8AF">
      <w:pPr>
        <w:spacing w:line="360" w:lineRule="auto"/>
        <w:jc w:val="left"/>
        <w:textAlignment w:val="center"/>
        <w:rPr>
          <w:color w:val="000000"/>
        </w:rPr>
      </w:pPr>
      <w:r>
        <w:rPr>
          <w:color w:val="000000"/>
        </w:rPr>
        <w:t xml:space="preserve">9. </w:t>
      </w:r>
      <w:r>
        <w:rPr>
          <w:rFonts w:ascii="宋体" w:hAnsi="宋体" w:eastAsia="宋体" w:cs="宋体"/>
          <w:color w:val="000000"/>
        </w:rPr>
        <w:t>《中国共产党简史》指出：</w:t>
      </w:r>
      <w:r>
        <w:rPr>
          <w:rFonts w:ascii="Times New Roman" w:hAnsi="Times New Roman" w:eastAsia="Times New Roman" w:cs="Times New Roman"/>
          <w:color w:val="000000"/>
        </w:rPr>
        <w:t>1956</w:t>
      </w:r>
      <w:r>
        <w:rPr>
          <w:rFonts w:ascii="宋体" w:hAnsi="宋体" w:eastAsia="宋体" w:cs="宋体"/>
          <w:color w:val="000000"/>
        </w:rPr>
        <w:t>年三大改造</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完成，引发中国历史上最深刻的变革，标志着这个占世界</w:t>
      </w:r>
      <w:r>
        <w:rPr>
          <w:rFonts w:ascii="Times New Roman" w:hAnsi="Times New Roman" w:eastAsia="Times New Roman" w:cs="Times New Roman"/>
          <w:color w:val="000000"/>
        </w:rPr>
        <w:t>1/4</w:t>
      </w:r>
      <w:r>
        <w:rPr>
          <w:rFonts w:ascii="宋体" w:hAnsi="宋体" w:eastAsia="宋体" w:cs="宋体"/>
          <w:color w:val="000000"/>
        </w:rPr>
        <w:t>人口的东方大国进入社会主义社会。据此可知，三大改造的实质是（</w:t>
      </w:r>
      <w:r>
        <w:rPr>
          <w:rFonts w:ascii="Times New Roman" w:hAnsi="Times New Roman" w:eastAsia="Times New Roman" w:cs="Times New Roman"/>
          <w:color w:val="000000"/>
        </w:rPr>
        <w:t xml:space="preserve">    </w:t>
      </w:r>
      <w:r>
        <w:rPr>
          <w:rFonts w:ascii="宋体" w:hAnsi="宋体" w:eastAsia="宋体" w:cs="宋体"/>
          <w:color w:val="000000"/>
        </w:rPr>
        <w:t>）</w:t>
      </w:r>
    </w:p>
    <w:p w14:paraId="0CDD8AA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集中力量发展重工业</w:t>
      </w:r>
      <w:r>
        <w:rPr>
          <w:color w:val="000000"/>
        </w:rPr>
        <w:tab/>
      </w:r>
      <w:r>
        <w:rPr>
          <w:color w:val="000000"/>
        </w:rPr>
        <w:t xml:space="preserve">B. </w:t>
      </w:r>
      <w:r>
        <w:rPr>
          <w:rFonts w:ascii="宋体" w:hAnsi="宋体" w:eastAsia="宋体" w:cs="宋体"/>
          <w:color w:val="000000"/>
        </w:rPr>
        <w:t>变革生产资料私有制</w:t>
      </w:r>
    </w:p>
    <w:p w14:paraId="211F60E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改造资本主义工商业</w:t>
      </w:r>
      <w:r>
        <w:rPr>
          <w:color w:val="000000"/>
        </w:rPr>
        <w:tab/>
      </w:r>
      <w:r>
        <w:rPr>
          <w:color w:val="000000"/>
        </w:rPr>
        <w:t xml:space="preserve">D. </w:t>
      </w:r>
      <w:r>
        <w:rPr>
          <w:rFonts w:ascii="宋体" w:hAnsi="宋体" w:eastAsia="宋体" w:cs="宋体"/>
          <w:color w:val="000000"/>
        </w:rPr>
        <w:t>开展社会主义工业化</w:t>
      </w:r>
    </w:p>
    <w:p w14:paraId="4EB4B73E">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1978</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18</w:t>
      </w:r>
      <w:r>
        <w:rPr>
          <w:rFonts w:ascii="宋体" w:hAnsi="宋体" w:eastAsia="宋体" w:cs="宋体"/>
          <w:color w:val="000000"/>
        </w:rPr>
        <w:t>日，党的重要会议在北京召开。有学者指出：这次会议重新确立了党的思想路线、政治路线和组织路线，给严冬带来了春天的讯息，具有划时代意义。对“划时代意义”解读正确的是（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4B4463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开天辟地，焕然一新</w:t>
      </w:r>
      <w:r>
        <w:rPr>
          <w:color w:val="000000"/>
        </w:rPr>
        <w:tab/>
      </w:r>
      <w:r>
        <w:rPr>
          <w:color w:val="000000"/>
        </w:rPr>
        <w:t xml:space="preserve">B. </w:t>
      </w:r>
      <w:r>
        <w:rPr>
          <w:rFonts w:ascii="宋体" w:hAnsi="宋体" w:eastAsia="宋体" w:cs="宋体"/>
          <w:color w:val="000000"/>
        </w:rPr>
        <w:t>多党合作，政治协商</w:t>
      </w:r>
    </w:p>
    <w:p w14:paraId="50A12DB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民主集中，当家作主</w:t>
      </w:r>
      <w:r>
        <w:rPr>
          <w:color w:val="000000"/>
        </w:rPr>
        <w:tab/>
      </w:r>
      <w:r>
        <w:rPr>
          <w:color w:val="000000"/>
        </w:rPr>
        <w:t xml:space="preserve">D. </w:t>
      </w:r>
      <w:r>
        <w:rPr>
          <w:rFonts w:ascii="宋体" w:hAnsi="宋体" w:eastAsia="宋体" w:cs="宋体"/>
          <w:color w:val="000000"/>
        </w:rPr>
        <w:t>改革开放，伟大转折</w:t>
      </w:r>
    </w:p>
    <w:p w14:paraId="45CDCE35">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2016</w:t>
      </w:r>
      <w:r>
        <w:rPr>
          <w:rFonts w:ascii="宋体" w:hAnsi="宋体" w:eastAsia="宋体" w:cs="宋体"/>
          <w:color w:val="000000"/>
        </w:rPr>
        <w:t>年以来，粤港澳大湾区建设成就显著：</w:t>
      </w:r>
      <w:r>
        <w:rPr>
          <w:rFonts w:ascii="Times New Roman" w:hAnsi="Times New Roman" w:eastAsia="Times New Roman" w:cs="Times New Roman"/>
          <w:color w:val="000000"/>
        </w:rPr>
        <w:t>2021</w:t>
      </w:r>
      <w:r>
        <w:rPr>
          <w:rFonts w:ascii="宋体" w:hAnsi="宋体" w:eastAsia="宋体" w:cs="宋体"/>
          <w:color w:val="000000"/>
        </w:rPr>
        <w:t>年，首个</w:t>
      </w:r>
      <w:r>
        <w:rPr>
          <w:rFonts w:ascii="Times New Roman" w:hAnsi="Times New Roman" w:eastAsia="Times New Roman" w:cs="Times New Roman"/>
          <w:color w:val="000000"/>
        </w:rPr>
        <w:t>5G</w:t>
      </w:r>
      <w:r>
        <w:rPr>
          <w:rFonts w:ascii="宋体" w:hAnsi="宋体" w:eastAsia="宋体" w:cs="宋体"/>
          <w:color w:val="000000"/>
        </w:rPr>
        <w:t>智慧港口开港；</w:t>
      </w:r>
      <w:r>
        <w:rPr>
          <w:rFonts w:ascii="Times New Roman" w:hAnsi="Times New Roman" w:eastAsia="Times New Roman" w:cs="Times New Roman"/>
          <w:color w:val="000000"/>
        </w:rPr>
        <w:t>2023</w:t>
      </w:r>
      <w:r>
        <w:rPr>
          <w:rFonts w:ascii="宋体" w:hAnsi="宋体" w:eastAsia="宋体" w:cs="宋体"/>
          <w:color w:val="000000"/>
        </w:rPr>
        <w:t>年，广铁复兴号智能型动车组首发、超级工程深中通道主线正式贯通；</w:t>
      </w:r>
      <w:r>
        <w:rPr>
          <w:rFonts w:ascii="Times New Roman" w:hAnsi="Times New Roman" w:eastAsia="Times New Roman" w:cs="Times New Roman"/>
          <w:color w:val="000000"/>
        </w:rPr>
        <w:t>2025</w:t>
      </w:r>
      <w:r>
        <w:rPr>
          <w:rFonts w:ascii="宋体" w:hAnsi="宋体" w:eastAsia="宋体" w:cs="宋体"/>
          <w:color w:val="000000"/>
        </w:rPr>
        <w:t>年，大湾区至成渝地区首趟“海运</w:t>
      </w:r>
      <w:r>
        <w:rPr>
          <w:rFonts w:ascii="Times New Roman" w:hAnsi="Times New Roman" w:eastAsia="Times New Roman" w:cs="Times New Roman"/>
          <w:color w:val="000000"/>
        </w:rPr>
        <w:t>+</w:t>
      </w:r>
      <w:r>
        <w:rPr>
          <w:rFonts w:ascii="宋体" w:hAnsi="宋体" w:eastAsia="宋体" w:cs="宋体"/>
          <w:color w:val="000000"/>
        </w:rPr>
        <w:t>铁路”冷链运输班列开行。这体现出（</w:t>
      </w:r>
      <w:r>
        <w:rPr>
          <w:rFonts w:ascii="Times New Roman" w:hAnsi="Times New Roman" w:eastAsia="Times New Roman" w:cs="Times New Roman"/>
          <w:color w:val="000000"/>
        </w:rPr>
        <w:t xml:space="preserve">    </w:t>
      </w:r>
      <w:r>
        <w:rPr>
          <w:rFonts w:ascii="宋体" w:hAnsi="宋体" w:eastAsia="宋体" w:cs="宋体"/>
          <w:color w:val="000000"/>
        </w:rPr>
        <w:t>）</w:t>
      </w:r>
    </w:p>
    <w:p w14:paraId="50752DD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三线建设成就突出</w:t>
      </w:r>
      <w:r>
        <w:rPr>
          <w:color w:val="000000"/>
        </w:rPr>
        <w:tab/>
      </w:r>
      <w:r>
        <w:rPr>
          <w:color w:val="000000"/>
        </w:rPr>
        <w:t xml:space="preserve">B. </w:t>
      </w:r>
      <w:r>
        <w:rPr>
          <w:rFonts w:ascii="宋体" w:hAnsi="宋体" w:eastAsia="宋体" w:cs="宋体"/>
          <w:color w:val="000000"/>
        </w:rPr>
        <w:t>外交领域取得突破</w:t>
      </w:r>
    </w:p>
    <w:p w14:paraId="147F28C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“一国两制”充满活力</w:t>
      </w:r>
      <w:r>
        <w:rPr>
          <w:color w:val="000000"/>
        </w:rPr>
        <w:tab/>
      </w:r>
      <w:r>
        <w:rPr>
          <w:color w:val="000000"/>
        </w:rPr>
        <w:t xml:space="preserve">D. </w:t>
      </w:r>
      <w:r>
        <w:rPr>
          <w:rFonts w:ascii="宋体" w:hAnsi="宋体" w:eastAsia="宋体" w:cs="宋体"/>
          <w:color w:val="000000"/>
        </w:rPr>
        <w:t>国企改革有序推进</w:t>
      </w:r>
    </w:p>
    <w:p w14:paraId="2E443DFF">
      <w:pPr>
        <w:spacing w:line="360" w:lineRule="auto"/>
        <w:jc w:val="left"/>
        <w:textAlignment w:val="center"/>
        <w:rPr>
          <w:color w:val="000000"/>
        </w:rPr>
      </w:pPr>
      <w:r>
        <w:rPr>
          <w:color w:val="000000"/>
        </w:rPr>
        <w:t xml:space="preserve">12. </w:t>
      </w:r>
      <w:r>
        <w:rPr>
          <w:rFonts w:ascii="宋体" w:hAnsi="宋体" w:eastAsia="宋体" w:cs="宋体"/>
          <w:color w:val="000000"/>
        </w:rPr>
        <w:t>科技兴则民族兴，科技强则国家强。改革开放以来，墨子“传信”、神舟飞天、高铁奔驰、“天眼”探空、北斗组网、超算“发威”、</w:t>
      </w:r>
      <w:r>
        <w:rPr>
          <w:rFonts w:ascii="Times New Roman" w:hAnsi="Times New Roman" w:eastAsia="Times New Roman" w:cs="Times New Roman"/>
          <w:color w:val="000000"/>
        </w:rPr>
        <w:t>C919</w:t>
      </w:r>
      <w:r>
        <w:rPr>
          <w:rFonts w:ascii="宋体" w:hAnsi="宋体" w:eastAsia="宋体" w:cs="宋体"/>
          <w:color w:val="000000"/>
        </w:rPr>
        <w:t>首飞、“福建舰”下海，中国科技全方位突破。这反映出（</w:t>
      </w:r>
      <w:r>
        <w:rPr>
          <w:rFonts w:ascii="Times New Roman" w:hAnsi="Times New Roman" w:eastAsia="Times New Roman" w:cs="Times New Roman"/>
          <w:color w:val="000000"/>
        </w:rPr>
        <w:t xml:space="preserve">    </w:t>
      </w:r>
      <w:r>
        <w:rPr>
          <w:rFonts w:ascii="宋体" w:hAnsi="宋体" w:eastAsia="宋体" w:cs="宋体"/>
          <w:color w:val="000000"/>
        </w:rPr>
        <w:t>）</w:t>
      </w:r>
    </w:p>
    <w:p w14:paraId="5A5FC8E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生物科学技术突破</w:t>
      </w:r>
      <w:r>
        <w:rPr>
          <w:color w:val="000000"/>
        </w:rPr>
        <w:tab/>
      </w:r>
      <w:r>
        <w:rPr>
          <w:color w:val="000000"/>
        </w:rPr>
        <w:t xml:space="preserve">B. </w:t>
      </w:r>
      <w:r>
        <w:rPr>
          <w:rFonts w:ascii="宋体" w:hAnsi="宋体" w:eastAsia="宋体" w:cs="宋体"/>
          <w:color w:val="000000"/>
        </w:rPr>
        <w:t>文化事业迅速发展</w:t>
      </w:r>
    </w:p>
    <w:p w14:paraId="40787A7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对外开放日益扩大</w:t>
      </w:r>
      <w:r>
        <w:rPr>
          <w:color w:val="000000"/>
        </w:rPr>
        <w:tab/>
      </w:r>
      <w:r>
        <w:rPr>
          <w:color w:val="000000"/>
        </w:rPr>
        <w:t xml:space="preserve">D. </w:t>
      </w:r>
      <w:r>
        <w:rPr>
          <w:rFonts w:ascii="宋体" w:hAnsi="宋体" w:eastAsia="宋体" w:cs="宋体"/>
          <w:color w:val="000000"/>
        </w:rPr>
        <w:t>综合国力不断提升</w:t>
      </w:r>
    </w:p>
    <w:p w14:paraId="4C1345E2">
      <w:pPr>
        <w:spacing w:line="360" w:lineRule="auto"/>
        <w:jc w:val="left"/>
        <w:textAlignment w:val="center"/>
        <w:rPr>
          <w:color w:val="000000"/>
        </w:rPr>
      </w:pPr>
      <w:r>
        <w:rPr>
          <w:color w:val="000000"/>
        </w:rPr>
        <w:t xml:space="preserve">13. </w:t>
      </w:r>
      <w:r>
        <w:rPr>
          <w:rFonts w:ascii="宋体" w:hAnsi="宋体" w:eastAsia="宋体" w:cs="宋体"/>
          <w:color w:val="000000"/>
        </w:rPr>
        <w:t>有学者认为：</w:t>
      </w:r>
      <w:r>
        <w:rPr>
          <w:rFonts w:ascii="Times New Roman" w:hAnsi="Times New Roman" w:eastAsia="Times New Roman" w:cs="Times New Roman"/>
          <w:color w:val="000000"/>
        </w:rPr>
        <w:t>1492</w:t>
      </w:r>
      <w:r>
        <w:rPr>
          <w:rFonts w:ascii="宋体" w:hAnsi="宋体" w:eastAsia="宋体" w:cs="宋体"/>
          <w:color w:val="000000"/>
        </w:rPr>
        <w:t>年开始了一场引人注目的大交换，这里的“大交换”指“新大陆”和“旧大陆”之间各种植物、动物以及疾病、宗教、文化、人口的互相传播和交流。这种交换始于（</w:t>
      </w:r>
      <w:r>
        <w:rPr>
          <w:rFonts w:ascii="Times New Roman" w:hAnsi="Times New Roman" w:eastAsia="Times New Roman" w:cs="Times New Roman"/>
          <w:color w:val="000000"/>
        </w:rPr>
        <w:t xml:space="preserve">    </w:t>
      </w:r>
      <w:r>
        <w:rPr>
          <w:rFonts w:ascii="宋体" w:hAnsi="宋体" w:eastAsia="宋体" w:cs="宋体"/>
          <w:color w:val="000000"/>
        </w:rPr>
        <w:t>）</w:t>
      </w:r>
    </w:p>
    <w:p w14:paraId="5BAB3ECF">
      <w:pPr>
        <w:spacing w:line="360" w:lineRule="auto"/>
        <w:jc w:val="left"/>
        <w:textAlignment w:val="center"/>
        <w:rPr>
          <w:color w:val="000000"/>
        </w:rPr>
      </w:pPr>
      <w:r>
        <w:rPr>
          <w:color w:val="000000"/>
        </w:rPr>
        <w:drawing>
          <wp:inline distT="0" distB="0" distL="114300" distR="114300">
            <wp:extent cx="2819400" cy="22955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819400" cy="2295525"/>
                    </a:xfrm>
                    <a:prstGeom prst="rect">
                      <a:avLst/>
                    </a:prstGeom>
                  </pic:spPr>
                </pic:pic>
              </a:graphicData>
            </a:graphic>
          </wp:inline>
        </w:drawing>
      </w:r>
    </w:p>
    <w:p w14:paraId="341BF47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郑和下西洋</w:t>
      </w:r>
      <w:r>
        <w:rPr>
          <w:color w:val="000000"/>
        </w:rPr>
        <w:tab/>
      </w:r>
      <w:r>
        <w:rPr>
          <w:color w:val="000000"/>
        </w:rPr>
        <w:t xml:space="preserve">B. </w:t>
      </w:r>
      <w:r>
        <w:rPr>
          <w:rFonts w:ascii="宋体" w:hAnsi="宋体" w:eastAsia="宋体" w:cs="宋体"/>
          <w:color w:val="000000"/>
        </w:rPr>
        <w:t>哥伦布发现美洲</w:t>
      </w:r>
      <w:r>
        <w:rPr>
          <w:color w:val="000000"/>
        </w:rPr>
        <w:tab/>
      </w:r>
      <w:r>
        <w:rPr>
          <w:color w:val="000000"/>
        </w:rPr>
        <w:t xml:space="preserve">C. </w:t>
      </w:r>
      <w:r>
        <w:rPr>
          <w:rFonts w:ascii="宋体" w:hAnsi="宋体" w:eastAsia="宋体" w:cs="宋体"/>
          <w:color w:val="000000"/>
        </w:rPr>
        <w:t>麦哲伦船队环球航行</w:t>
      </w:r>
      <w:r>
        <w:rPr>
          <w:color w:val="000000"/>
        </w:rPr>
        <w:tab/>
      </w:r>
      <w:r>
        <w:rPr>
          <w:color w:val="000000"/>
        </w:rPr>
        <w:t xml:space="preserve">D. </w:t>
      </w:r>
      <w:r>
        <w:rPr>
          <w:rFonts w:ascii="宋体" w:hAnsi="宋体" w:eastAsia="宋体" w:cs="宋体"/>
          <w:color w:val="000000"/>
        </w:rPr>
        <w:t>三角贸易的开始</w:t>
      </w:r>
    </w:p>
    <w:p w14:paraId="3521EF5B">
      <w:pPr>
        <w:spacing w:line="360" w:lineRule="auto"/>
        <w:jc w:val="left"/>
        <w:textAlignment w:val="center"/>
        <w:rPr>
          <w:color w:val="000000"/>
        </w:rPr>
      </w:pPr>
      <w:r>
        <w:rPr>
          <w:color w:val="000000"/>
        </w:rPr>
        <w:t xml:space="preserve">14. </w:t>
      </w:r>
      <w:r>
        <w:rPr>
          <w:rFonts w:ascii="宋体" w:hAnsi="宋体" w:eastAsia="宋体" w:cs="宋体"/>
          <w:color w:val="000000"/>
        </w:rPr>
        <w:t>从前车马很慢，人力畜力有局限。第一次工业革命后，火车的发明为人们提供了便捷廉价的交通工具，汽船的发明加强了洲际联系，开创了交通新纪元。新式交通工具的革新有赖于（</w:t>
      </w:r>
      <w:r>
        <w:rPr>
          <w:rFonts w:ascii="Times New Roman" w:hAnsi="Times New Roman" w:eastAsia="Times New Roman" w:cs="Times New Roman"/>
          <w:color w:val="000000"/>
        </w:rPr>
        <w:t xml:space="preserve">    </w:t>
      </w:r>
      <w:r>
        <w:rPr>
          <w:rFonts w:ascii="宋体" w:hAnsi="宋体" w:eastAsia="宋体" w:cs="宋体"/>
          <w:color w:val="000000"/>
        </w:rPr>
        <w:t>）</w:t>
      </w:r>
    </w:p>
    <w:p w14:paraId="09BBA16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蒸汽机</w:t>
      </w:r>
      <w:r>
        <w:rPr>
          <w:rFonts w:ascii="宋体" w:hAnsi="宋体" w:eastAsia="宋体" w:cs="宋体"/>
          <w:color w:val="000000"/>
          <w:position w:val="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改良</w:t>
      </w:r>
      <w:r>
        <w:rPr>
          <w:color w:val="000000"/>
        </w:rPr>
        <w:tab/>
      </w:r>
      <w:r>
        <w:rPr>
          <w:color w:val="000000"/>
        </w:rPr>
        <w:t xml:space="preserve">B. </w:t>
      </w:r>
      <w:r>
        <w:rPr>
          <w:rFonts w:ascii="宋体" w:hAnsi="宋体" w:eastAsia="宋体" w:cs="宋体"/>
          <w:color w:val="000000"/>
        </w:rPr>
        <w:t>电力广泛应用</w:t>
      </w:r>
      <w:r>
        <w:rPr>
          <w:color w:val="000000"/>
        </w:rPr>
        <w:tab/>
      </w:r>
      <w:r>
        <w:rPr>
          <w:color w:val="000000"/>
        </w:rPr>
        <w:t xml:space="preserve">C. </w:t>
      </w:r>
      <w:r>
        <w:rPr>
          <w:rFonts w:ascii="宋体" w:hAnsi="宋体" w:eastAsia="宋体" w:cs="宋体"/>
          <w:color w:val="000000"/>
        </w:rPr>
        <w:t>内燃机的发明</w:t>
      </w:r>
      <w:r>
        <w:rPr>
          <w:color w:val="000000"/>
        </w:rPr>
        <w:tab/>
      </w:r>
      <w:r>
        <w:rPr>
          <w:color w:val="000000"/>
        </w:rPr>
        <w:t xml:space="preserve">D. </w:t>
      </w:r>
      <w:r>
        <w:rPr>
          <w:rFonts w:ascii="宋体" w:hAnsi="宋体" w:eastAsia="宋体" w:cs="宋体"/>
          <w:color w:val="000000"/>
        </w:rPr>
        <w:t>化学工业兴起</w:t>
      </w:r>
    </w:p>
    <w:p w14:paraId="6A706D0F">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2013</w:t>
      </w:r>
      <w:r>
        <w:rPr>
          <w:rFonts w:ascii="宋体" w:hAnsi="宋体" w:eastAsia="宋体" w:cs="宋体"/>
          <w:color w:val="000000"/>
        </w:rPr>
        <w:t>年，联合国教科文组织对某部入选《世界记忆名录》的著作这样评述：它第一次较为完整系统地阐述了科学社会主义的基本原则，阐明了社会发展的基本规律，是全人类共有的精神财富。该著作是（</w:t>
      </w:r>
      <w:r>
        <w:rPr>
          <w:rFonts w:ascii="Times New Roman" w:hAnsi="Times New Roman" w:eastAsia="Times New Roman" w:cs="Times New Roman"/>
          <w:color w:val="000000"/>
        </w:rPr>
        <w:t xml:space="preserve">    </w:t>
      </w:r>
      <w:r>
        <w:rPr>
          <w:rFonts w:ascii="宋体" w:hAnsi="宋体" w:eastAsia="宋体" w:cs="宋体"/>
          <w:color w:val="000000"/>
        </w:rPr>
        <w:t>）</w:t>
      </w:r>
    </w:p>
    <w:p w14:paraId="5E652BD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《权利法案》</w:t>
      </w:r>
      <w:r>
        <w:rPr>
          <w:color w:val="000000"/>
        </w:rPr>
        <w:tab/>
      </w:r>
      <w:r>
        <w:rPr>
          <w:color w:val="000000"/>
        </w:rPr>
        <w:t xml:space="preserve">B. </w:t>
      </w:r>
      <w:r>
        <w:rPr>
          <w:rFonts w:ascii="宋体" w:hAnsi="宋体" w:eastAsia="宋体" w:cs="宋体"/>
          <w:color w:val="000000"/>
        </w:rPr>
        <w:t>《战争与和平》</w:t>
      </w:r>
      <w:r>
        <w:rPr>
          <w:color w:val="000000"/>
        </w:rPr>
        <w:tab/>
      </w:r>
      <w:r>
        <w:rPr>
          <w:color w:val="000000"/>
        </w:rPr>
        <w:t xml:space="preserve">C. </w:t>
      </w:r>
      <w:r>
        <w:rPr>
          <w:rFonts w:ascii="宋体" w:hAnsi="宋体" w:eastAsia="宋体" w:cs="宋体"/>
          <w:color w:val="000000"/>
        </w:rPr>
        <w:t>《共产党宣言》</w:t>
      </w:r>
      <w:r>
        <w:rPr>
          <w:color w:val="000000"/>
        </w:rPr>
        <w:tab/>
      </w:r>
      <w:r>
        <w:rPr>
          <w:color w:val="000000"/>
        </w:rPr>
        <w:t xml:space="preserve">D. </w:t>
      </w:r>
      <w:r>
        <w:rPr>
          <w:rFonts w:ascii="宋体" w:hAnsi="宋体" w:eastAsia="宋体" w:cs="宋体"/>
          <w:color w:val="000000"/>
        </w:rPr>
        <w:t>《庶民的胜利》</w:t>
      </w:r>
    </w:p>
    <w:p w14:paraId="7FE52306">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17</w:t>
      </w:r>
      <w:r>
        <w:rPr>
          <w:rFonts w:ascii="宋体" w:hAnsi="宋体" w:eastAsia="宋体" w:cs="宋体"/>
          <w:color w:val="000000"/>
        </w:rPr>
        <w:t>世纪的科学巨匠牛顿，通过研究发现宇宙间所有物体，无论是巨大的星体，还是微小的尘粒，都是相互吸引的。与此相关的是（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C682BA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万有引力定律</w:t>
      </w:r>
      <w:r>
        <w:rPr>
          <w:color w:val="000000"/>
        </w:rPr>
        <w:tab/>
      </w:r>
      <w:r>
        <w:rPr>
          <w:color w:val="000000"/>
        </w:rPr>
        <w:t xml:space="preserve">B. </w:t>
      </w:r>
      <w:r>
        <w:rPr>
          <w:rFonts w:ascii="宋体" w:hAnsi="宋体" w:eastAsia="宋体" w:cs="宋体"/>
          <w:color w:val="000000"/>
        </w:rPr>
        <w:t>生物进化论</w:t>
      </w:r>
      <w:r>
        <w:rPr>
          <w:color w:val="000000"/>
        </w:rPr>
        <w:tab/>
      </w:r>
      <w:r>
        <w:rPr>
          <w:color w:val="000000"/>
        </w:rPr>
        <w:t xml:space="preserve">C. </w:t>
      </w:r>
      <w:r>
        <w:rPr>
          <w:rFonts w:ascii="宋体" w:hAnsi="宋体" w:eastAsia="宋体" w:cs="宋体"/>
          <w:color w:val="000000"/>
        </w:rPr>
        <w:t>钋和镭的发现</w:t>
      </w:r>
      <w:r>
        <w:rPr>
          <w:color w:val="000000"/>
        </w:rPr>
        <w:tab/>
      </w:r>
      <w:r>
        <w:rPr>
          <w:color w:val="000000"/>
        </w:rPr>
        <w:t xml:space="preserve">D. </w:t>
      </w:r>
      <w:r>
        <w:rPr>
          <w:rFonts w:ascii="宋体" w:hAnsi="宋体" w:eastAsia="宋体" w:cs="宋体"/>
          <w:color w:val="000000"/>
        </w:rPr>
        <w:t>电磁感应现象</w:t>
      </w:r>
    </w:p>
    <w:p w14:paraId="7FE26DDA">
      <w:pPr>
        <w:spacing w:line="360" w:lineRule="auto"/>
        <w:jc w:val="left"/>
        <w:textAlignment w:val="center"/>
        <w:rPr>
          <w:color w:val="000000"/>
        </w:rPr>
      </w:pPr>
      <w:r>
        <w:rPr>
          <w:color w:val="000000"/>
        </w:rPr>
        <w:t xml:space="preserve">17. </w:t>
      </w:r>
      <w:r>
        <w:rPr>
          <w:rFonts w:ascii="宋体" w:hAnsi="宋体" w:eastAsia="宋体" w:cs="宋体"/>
          <w:color w:val="000000"/>
        </w:rPr>
        <w:t>下表是苏俄（联）时期工农业生产值增长情况。该现象产生的原因是（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145BC3FB">
      <w:pPr>
        <w:spacing w:line="360" w:lineRule="auto"/>
        <w:jc w:val="left"/>
        <w:textAlignment w:val="center"/>
        <w:rPr>
          <w:color w:val="000000"/>
        </w:rPr>
      </w:pPr>
      <w:r>
        <w:rPr>
          <w:rFonts w:ascii="宋体" w:hAnsi="宋体" w:eastAsia="宋体" w:cs="宋体"/>
          <w:color w:val="000000"/>
        </w:rPr>
        <w:t>1913—1925年俄国/苏俄/苏联的工农业生产情况</w:t>
      </w:r>
    </w:p>
    <w:tbl>
      <w:tblPr>
        <w:tblStyle w:val="4"/>
        <w:tblW w:w="70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540"/>
        <w:gridCol w:w="1275"/>
        <w:gridCol w:w="1140"/>
        <w:gridCol w:w="1140"/>
      </w:tblGrid>
      <w:tr w14:paraId="30C0C7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3540" w:type="dxa"/>
            <w:tcBorders>
              <w:top w:val="single" w:color="000000" w:sz="6" w:space="0"/>
              <w:left w:val="single" w:color="000000" w:sz="6" w:space="0"/>
              <w:bottom w:val="single" w:color="000000" w:sz="6" w:space="0"/>
              <w:right w:val="single" w:color="000000" w:sz="6" w:space="0"/>
              <w:tl2br w:val="single" w:color="000000" w:sz="2" w:space="0"/>
            </w:tcBorders>
            <w:noWrap w:val="0"/>
            <w:tcMar>
              <w:top w:w="75" w:type="dxa"/>
              <w:bottom w:w="75" w:type="dxa"/>
            </w:tcMar>
            <w:vAlign w:val="center"/>
          </w:tcPr>
          <w:p w14:paraId="609DF4BF">
            <w:pPr>
              <w:spacing w:line="360" w:lineRule="auto"/>
              <w:jc w:val="right"/>
              <w:textAlignment w:val="center"/>
              <w:rPr>
                <w:color w:val="000000"/>
              </w:rPr>
            </w:pPr>
            <w:r>
              <w:rPr>
                <w:rFonts w:ascii="宋体" w:hAnsi="宋体" w:eastAsia="宋体" w:cs="宋体"/>
                <w:color w:val="000000"/>
              </w:rPr>
              <w:t>项目</w:t>
            </w:r>
          </w:p>
          <w:p w14:paraId="4D39D306">
            <w:pPr>
              <w:spacing w:line="360" w:lineRule="auto"/>
              <w:jc w:val="left"/>
              <w:textAlignment w:val="center"/>
              <w:rPr>
                <w:color w:val="000000"/>
              </w:rPr>
            </w:pPr>
            <w:r>
              <w:rPr>
                <w:rFonts w:ascii="宋体" w:hAnsi="宋体" w:eastAsia="宋体" w:cs="宋体"/>
                <w:color w:val="000000"/>
              </w:rPr>
              <w:t>年份</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2E9BF06">
            <w:pPr>
              <w:spacing w:line="360" w:lineRule="auto"/>
              <w:jc w:val="center"/>
              <w:textAlignment w:val="center"/>
              <w:rPr>
                <w:color w:val="000000"/>
              </w:rPr>
            </w:pPr>
            <w:r>
              <w:rPr>
                <w:rFonts w:ascii="宋体" w:hAnsi="宋体" w:eastAsia="宋体" w:cs="宋体"/>
                <w:color w:val="000000"/>
              </w:rPr>
              <w:t>1913年</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B53D93B">
            <w:pPr>
              <w:spacing w:line="360" w:lineRule="auto"/>
              <w:jc w:val="center"/>
              <w:textAlignment w:val="center"/>
              <w:rPr>
                <w:color w:val="000000"/>
              </w:rPr>
            </w:pPr>
            <w:r>
              <w:rPr>
                <w:rFonts w:ascii="宋体" w:hAnsi="宋体" w:eastAsia="宋体" w:cs="宋体"/>
                <w:color w:val="000000"/>
              </w:rPr>
              <w:t>1920年</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496EA93">
            <w:pPr>
              <w:spacing w:line="360" w:lineRule="auto"/>
              <w:jc w:val="center"/>
              <w:textAlignment w:val="center"/>
              <w:rPr>
                <w:color w:val="000000"/>
              </w:rPr>
            </w:pPr>
            <w:r>
              <w:rPr>
                <w:rFonts w:ascii="宋体" w:hAnsi="宋体" w:eastAsia="宋体" w:cs="宋体"/>
                <w:color w:val="000000"/>
              </w:rPr>
              <w:t>1925年</w:t>
            </w:r>
          </w:p>
        </w:tc>
      </w:tr>
      <w:tr w14:paraId="110594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DD98711">
            <w:pPr>
              <w:spacing w:line="360" w:lineRule="auto"/>
              <w:jc w:val="left"/>
              <w:textAlignment w:val="center"/>
              <w:rPr>
                <w:color w:val="000000"/>
              </w:rPr>
            </w:pPr>
            <w:r>
              <w:rPr>
                <w:rFonts w:ascii="宋体" w:hAnsi="宋体" w:eastAsia="宋体" w:cs="宋体"/>
                <w:color w:val="000000"/>
              </w:rPr>
              <w:t>农业生产总值（%）</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DFDC75">
            <w:pPr>
              <w:spacing w:line="360" w:lineRule="auto"/>
              <w:jc w:val="center"/>
              <w:textAlignment w:val="center"/>
              <w:rPr>
                <w:color w:val="000000"/>
              </w:rPr>
            </w:pPr>
            <w:r>
              <w:rPr>
                <w:rFonts w:ascii="宋体" w:hAnsi="宋体" w:eastAsia="宋体" w:cs="宋体"/>
                <w:color w:val="000000"/>
              </w:rPr>
              <w:t>100</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736174">
            <w:pPr>
              <w:spacing w:line="360" w:lineRule="auto"/>
              <w:jc w:val="center"/>
              <w:textAlignment w:val="center"/>
              <w:rPr>
                <w:color w:val="000000"/>
              </w:rPr>
            </w:pPr>
            <w:r>
              <w:rPr>
                <w:rFonts w:ascii="宋体" w:hAnsi="宋体" w:eastAsia="宋体" w:cs="宋体"/>
                <w:color w:val="000000"/>
              </w:rPr>
              <w:t>67</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FCBB17">
            <w:pPr>
              <w:spacing w:line="360" w:lineRule="auto"/>
              <w:jc w:val="center"/>
              <w:textAlignment w:val="center"/>
              <w:rPr>
                <w:color w:val="000000"/>
              </w:rPr>
            </w:pPr>
            <w:r>
              <w:rPr>
                <w:rFonts w:ascii="宋体" w:hAnsi="宋体" w:eastAsia="宋体" w:cs="宋体"/>
                <w:color w:val="000000"/>
              </w:rPr>
              <w:t>112</w:t>
            </w:r>
          </w:p>
        </w:tc>
      </w:tr>
      <w:tr w14:paraId="404D7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35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6EBCB1">
            <w:pPr>
              <w:spacing w:line="360" w:lineRule="auto"/>
              <w:jc w:val="left"/>
              <w:textAlignment w:val="center"/>
              <w:rPr>
                <w:color w:val="000000"/>
              </w:rPr>
            </w:pPr>
            <w:r>
              <w:rPr>
                <w:rFonts w:ascii="宋体" w:hAnsi="宋体" w:eastAsia="宋体" w:cs="宋体"/>
                <w:color w:val="000000"/>
              </w:rPr>
              <w:t>工业生产指数（以1913年为100）</w:t>
            </w:r>
          </w:p>
        </w:tc>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848FB8">
            <w:pPr>
              <w:spacing w:line="360" w:lineRule="auto"/>
              <w:jc w:val="center"/>
              <w:textAlignment w:val="center"/>
              <w:rPr>
                <w:color w:val="000000"/>
              </w:rPr>
            </w:pPr>
            <w:r>
              <w:rPr>
                <w:rFonts w:ascii="宋体" w:hAnsi="宋体" w:eastAsia="宋体" w:cs="宋体"/>
                <w:color w:val="000000"/>
              </w:rPr>
              <w:t>100</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954212">
            <w:pPr>
              <w:spacing w:line="360" w:lineRule="auto"/>
              <w:jc w:val="center"/>
              <w:textAlignment w:val="center"/>
              <w:rPr>
                <w:color w:val="000000"/>
              </w:rPr>
            </w:pPr>
            <w:r>
              <w:rPr>
                <w:rFonts w:ascii="宋体" w:hAnsi="宋体" w:eastAsia="宋体" w:cs="宋体"/>
                <w:color w:val="000000"/>
              </w:rPr>
              <w:t>13.8</w:t>
            </w:r>
          </w:p>
        </w:tc>
        <w:tc>
          <w:tcPr>
            <w:tcW w:w="114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2A5327">
            <w:pPr>
              <w:spacing w:line="360" w:lineRule="auto"/>
              <w:jc w:val="center"/>
              <w:textAlignment w:val="center"/>
              <w:rPr>
                <w:color w:val="000000"/>
              </w:rPr>
            </w:pPr>
            <w:r>
              <w:rPr>
                <w:rFonts w:ascii="宋体" w:hAnsi="宋体" w:eastAsia="宋体" w:cs="宋体"/>
                <w:color w:val="000000"/>
              </w:rPr>
              <w:t>75.5</w:t>
            </w:r>
          </w:p>
        </w:tc>
      </w:tr>
    </w:tbl>
    <w:p w14:paraId="43BAA342">
      <w:pPr>
        <w:spacing w:line="360" w:lineRule="auto"/>
        <w:jc w:val="left"/>
        <w:textAlignment w:val="center"/>
        <w:rPr>
          <w:color w:val="000000"/>
        </w:rPr>
      </w:pPr>
    </w:p>
    <w:p w14:paraId="1481AD2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战时共产主义政策的实施</w:t>
      </w:r>
      <w:r>
        <w:rPr>
          <w:color w:val="000000"/>
        </w:rPr>
        <w:tab/>
      </w:r>
      <w:r>
        <w:rPr>
          <w:color w:val="000000"/>
        </w:rPr>
        <w:t xml:space="preserve">B. </w:t>
      </w:r>
      <w:r>
        <w:rPr>
          <w:rFonts w:ascii="宋体" w:hAnsi="宋体" w:eastAsia="宋体" w:cs="宋体"/>
          <w:color w:val="000000"/>
        </w:rPr>
        <w:t>新经济政策的出台</w:t>
      </w:r>
    </w:p>
    <w:p w14:paraId="35A137C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苏联模式的确立</w:t>
      </w:r>
      <w:r>
        <w:rPr>
          <w:color w:val="000000"/>
        </w:rPr>
        <w:tab/>
      </w:r>
      <w:r>
        <w:rPr>
          <w:color w:val="000000"/>
        </w:rPr>
        <w:t xml:space="preserve">D. </w:t>
      </w:r>
      <w:r>
        <w:rPr>
          <w:rFonts w:ascii="宋体" w:hAnsi="宋体" w:eastAsia="宋体" w:cs="宋体"/>
          <w:color w:val="000000"/>
        </w:rPr>
        <w:t>工业化成就突出</w:t>
      </w:r>
    </w:p>
    <w:p w14:paraId="72D66ACD">
      <w:pPr>
        <w:spacing w:line="360" w:lineRule="auto"/>
        <w:jc w:val="left"/>
        <w:textAlignment w:val="center"/>
        <w:rPr>
          <w:color w:val="000000"/>
        </w:rPr>
      </w:pPr>
      <w:r>
        <w:rPr>
          <w:color w:val="000000"/>
        </w:rPr>
        <w:t xml:space="preserve">18. </w:t>
      </w:r>
      <w:r>
        <w:rPr>
          <w:rFonts w:ascii="宋体" w:hAnsi="宋体" w:eastAsia="宋体" w:cs="宋体"/>
          <w:color w:val="000000"/>
        </w:rPr>
        <w:t>思维导图是可视化知识结构</w:t>
      </w:r>
      <w:r>
        <w:rPr>
          <w:rFonts w:ascii="宋体" w:hAnsi="宋体" w:eastAsia="宋体" w:cs="宋体"/>
          <w:color w:val="000000"/>
          <w:position w:val="0"/>
        </w:rPr>
        <w:drawing>
          <wp:inline distT="0" distB="0" distL="114300" distR="114300">
            <wp:extent cx="133350" cy="177800"/>
            <wp:effectExtent l="0" t="0" r="0" b="13335"/>
            <wp:docPr id="417244826" name="图片 417244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244826" name="图片 417244826"/>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有效途径。从下面思维导图中可得出（</w:t>
      </w:r>
      <w:r>
        <w:rPr>
          <w:rFonts w:ascii="Times New Roman" w:hAnsi="Times New Roman" w:eastAsia="Times New Roman" w:cs="Times New Roman"/>
          <w:color w:val="000000"/>
        </w:rPr>
        <w:t xml:space="preserve">    </w:t>
      </w:r>
      <w:r>
        <w:rPr>
          <w:rFonts w:ascii="宋体" w:hAnsi="宋体" w:eastAsia="宋体" w:cs="宋体"/>
          <w:color w:val="000000"/>
        </w:rPr>
        <w:t>）</w:t>
      </w:r>
    </w:p>
    <w:p w14:paraId="69D33F4C">
      <w:pPr>
        <w:spacing w:line="360" w:lineRule="auto"/>
        <w:jc w:val="left"/>
        <w:textAlignment w:val="center"/>
        <w:rPr>
          <w:color w:val="000000"/>
        </w:rPr>
      </w:pPr>
      <w:r>
        <w:rPr>
          <w:color w:val="000000"/>
        </w:rPr>
        <w:drawing>
          <wp:inline distT="0" distB="0" distL="114300" distR="114300">
            <wp:extent cx="3857625" cy="246697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3857625" cy="2466975"/>
                    </a:xfrm>
                    <a:prstGeom prst="rect">
                      <a:avLst/>
                    </a:prstGeom>
                  </pic:spPr>
                </pic:pic>
              </a:graphicData>
            </a:graphic>
          </wp:inline>
        </w:drawing>
      </w:r>
    </w:p>
    <w:p w14:paraId="72EB7DF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经济全球化</w:t>
      </w:r>
      <w:r>
        <w:rPr>
          <w:color w:val="000000"/>
        </w:rPr>
        <w:tab/>
      </w:r>
      <w:r>
        <w:rPr>
          <w:color w:val="000000"/>
        </w:rPr>
        <w:t xml:space="preserve">B. </w:t>
      </w:r>
      <w:r>
        <w:rPr>
          <w:rFonts w:ascii="宋体" w:hAnsi="宋体" w:eastAsia="宋体" w:cs="宋体"/>
          <w:color w:val="000000"/>
        </w:rPr>
        <w:t>美苏两极对峙</w:t>
      </w:r>
      <w:r>
        <w:rPr>
          <w:color w:val="000000"/>
        </w:rPr>
        <w:tab/>
      </w:r>
      <w:r>
        <w:rPr>
          <w:color w:val="000000"/>
        </w:rPr>
        <w:t xml:space="preserve">C. </w:t>
      </w:r>
      <w:r>
        <w:rPr>
          <w:rFonts w:ascii="宋体" w:hAnsi="宋体" w:eastAsia="宋体" w:cs="宋体"/>
          <w:color w:val="000000"/>
        </w:rPr>
        <w:t>文化多样化</w:t>
      </w:r>
      <w:r>
        <w:rPr>
          <w:color w:val="000000"/>
        </w:rPr>
        <w:tab/>
      </w:r>
      <w:r>
        <w:rPr>
          <w:color w:val="000000"/>
        </w:rPr>
        <w:t xml:space="preserve">D. </w:t>
      </w:r>
      <w:r>
        <w:rPr>
          <w:rFonts w:ascii="宋体" w:hAnsi="宋体" w:eastAsia="宋体" w:cs="宋体"/>
          <w:color w:val="000000"/>
        </w:rPr>
        <w:t>社会信息化</w:t>
      </w:r>
    </w:p>
    <w:p w14:paraId="6224E703">
      <w:pPr>
        <w:spacing w:line="285" w:lineRule="auto"/>
        <w:jc w:val="center"/>
        <w:textAlignment w:val="center"/>
        <w:rPr>
          <w:color w:val="000000"/>
        </w:rPr>
      </w:pPr>
      <w:r>
        <w:rPr>
          <w:rFonts w:ascii="宋体" w:hAnsi="宋体" w:eastAsia="宋体" w:cs="宋体"/>
          <w:b/>
          <w:color w:val="000000"/>
          <w:sz w:val="24"/>
        </w:rPr>
        <w:t>第Ⅱ卷（非选择题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22</w:t>
      </w:r>
      <w:r>
        <w:rPr>
          <w:rFonts w:ascii="宋体" w:hAnsi="宋体" w:eastAsia="宋体" w:cs="宋体"/>
          <w:b/>
          <w:color w:val="000000"/>
          <w:sz w:val="24"/>
        </w:rPr>
        <w:t>分）</w:t>
      </w:r>
    </w:p>
    <w:p w14:paraId="7BCDEAAE">
      <w:pPr>
        <w:spacing w:line="360" w:lineRule="auto"/>
        <w:jc w:val="left"/>
        <w:textAlignment w:val="center"/>
        <w:rPr>
          <w:color w:val="000000"/>
        </w:rPr>
      </w:pPr>
      <w:r>
        <w:rPr>
          <w:color w:val="000000"/>
        </w:rPr>
        <w:t xml:space="preserve">19. </w:t>
      </w:r>
      <w:r>
        <w:rPr>
          <w:rFonts w:ascii="宋体" w:hAnsi="宋体" w:eastAsia="宋体" w:cs="宋体"/>
          <w:color w:val="000000"/>
        </w:rPr>
        <w:t>某校同学以“经典赏析·文明遇鉴”为主题开展项目化学习，请你参与。</w:t>
      </w:r>
    </w:p>
    <w:p w14:paraId="6DC8A596">
      <w:pPr>
        <w:spacing w:line="360" w:lineRule="auto"/>
        <w:jc w:val="left"/>
        <w:textAlignment w:val="center"/>
        <w:rPr>
          <w:color w:val="000000"/>
        </w:rPr>
      </w:pPr>
      <w:r>
        <w:rPr>
          <w:rFonts w:ascii="宋体" w:hAnsi="宋体" w:eastAsia="宋体" w:cs="宋体"/>
          <w:color w:val="000000"/>
        </w:rPr>
        <w:t>任务一【走进经典——内化知识·赓续文明脉】</w:t>
      </w:r>
    </w:p>
    <w:p w14:paraId="024B3FF2">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随着历史的发展，中国文化圈不断扩展，以黄河流域为核心的中国，一步一步走向世界文化中的中国。</w:t>
      </w:r>
    </w:p>
    <w:tbl>
      <w:tblPr>
        <w:tblStyle w:val="4"/>
        <w:tblW w:w="81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37"/>
        <w:gridCol w:w="4253"/>
      </w:tblGrid>
      <w:tr w14:paraId="6E4E2F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9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E5E5C0">
            <w:pPr>
              <w:spacing w:line="360" w:lineRule="auto"/>
              <w:jc w:val="center"/>
              <w:textAlignment w:val="center"/>
              <w:rPr>
                <w:color w:val="000000"/>
              </w:rPr>
            </w:pPr>
            <w:r>
              <w:rPr>
                <w:rFonts w:ascii="楷体" w:hAnsi="楷体" w:eastAsia="楷体" w:cs="楷体"/>
                <w:color w:val="000000"/>
              </w:rPr>
              <w:t>《万古江河》目录</w:t>
            </w:r>
          </w:p>
          <w:p w14:paraId="53C3BDCC">
            <w:pPr>
              <w:spacing w:line="360" w:lineRule="auto"/>
              <w:jc w:val="left"/>
              <w:textAlignment w:val="center"/>
              <w:rPr>
                <w:color w:val="000000"/>
              </w:rPr>
            </w:pPr>
            <w:r>
              <w:rPr>
                <w:rFonts w:ascii="楷体" w:hAnsi="楷体" w:eastAsia="楷体" w:cs="楷体"/>
                <w:color w:val="000000"/>
              </w:rPr>
              <w:t>第一章：古代以前：中国地区考古略说</w:t>
            </w:r>
          </w:p>
          <w:p w14:paraId="4D2D86E1">
            <w:pPr>
              <w:spacing w:line="360" w:lineRule="auto"/>
              <w:jc w:val="left"/>
              <w:textAlignment w:val="center"/>
              <w:rPr>
                <w:color w:val="000000"/>
              </w:rPr>
            </w:pPr>
            <w:r>
              <w:rPr>
                <w:rFonts w:ascii="楷体" w:hAnsi="楷体" w:eastAsia="楷体" w:cs="楷体"/>
                <w:color w:val="000000"/>
              </w:rPr>
              <w:t>第二章：中国文化的黎明（公元前</w:t>
            </w:r>
            <w:r>
              <w:rPr>
                <w:rFonts w:ascii="Times New Roman" w:hAnsi="Times New Roman" w:eastAsia="Times New Roman" w:cs="Times New Roman"/>
                <w:color w:val="000000"/>
              </w:rPr>
              <w:t>16</w:t>
            </w:r>
            <w:r>
              <w:rPr>
                <w:rFonts w:ascii="楷体" w:hAnsi="楷体" w:eastAsia="楷体" w:cs="楷体"/>
                <w:color w:val="000000"/>
              </w:rPr>
              <w:t>世纪—前</w:t>
            </w:r>
            <w:r>
              <w:rPr>
                <w:rFonts w:ascii="Times New Roman" w:hAnsi="Times New Roman" w:eastAsia="Times New Roman" w:cs="Times New Roman"/>
                <w:color w:val="000000"/>
              </w:rPr>
              <w:t>3</w:t>
            </w:r>
            <w:r>
              <w:rPr>
                <w:rFonts w:ascii="楷体" w:hAnsi="楷体" w:eastAsia="楷体" w:cs="楷体"/>
                <w:color w:val="000000"/>
              </w:rPr>
              <w:t>世纪）</w:t>
            </w:r>
          </w:p>
          <w:p w14:paraId="34DAEB7D">
            <w:pPr>
              <w:spacing w:line="360" w:lineRule="auto"/>
              <w:jc w:val="left"/>
              <w:textAlignment w:val="center"/>
              <w:rPr>
                <w:color w:val="000000"/>
              </w:rPr>
            </w:pPr>
            <w:r>
              <w:rPr>
                <w:rFonts w:ascii="楷体" w:hAnsi="楷体" w:eastAsia="楷体" w:cs="楷体"/>
                <w:color w:val="000000"/>
              </w:rPr>
              <w:t>第三章：中国的中国（公元前</w:t>
            </w:r>
            <w:r>
              <w:rPr>
                <w:rFonts w:ascii="Times New Roman" w:hAnsi="Times New Roman" w:eastAsia="Times New Roman" w:cs="Times New Roman"/>
                <w:color w:val="000000"/>
              </w:rPr>
              <w:t>3</w:t>
            </w:r>
            <w:r>
              <w:rPr>
                <w:rFonts w:ascii="楷体" w:hAnsi="楷体" w:eastAsia="楷体" w:cs="楷体"/>
                <w:color w:val="000000"/>
              </w:rPr>
              <w:t>世纪—公元</w:t>
            </w:r>
            <w:r>
              <w:rPr>
                <w:rFonts w:ascii="Times New Roman" w:hAnsi="Times New Roman" w:eastAsia="Times New Roman" w:cs="Times New Roman"/>
                <w:color w:val="000000"/>
              </w:rPr>
              <w:t>2</w:t>
            </w:r>
            <w:r>
              <w:rPr>
                <w:rFonts w:ascii="楷体" w:hAnsi="楷体" w:eastAsia="楷体" w:cs="楷体"/>
                <w:color w:val="000000"/>
              </w:rPr>
              <w:t>世纪）</w:t>
            </w:r>
          </w:p>
          <w:p w14:paraId="173C92D0">
            <w:pPr>
              <w:spacing w:line="360" w:lineRule="auto"/>
              <w:jc w:val="left"/>
              <w:textAlignment w:val="center"/>
              <w:rPr>
                <w:color w:val="000000"/>
              </w:rPr>
            </w:pPr>
            <w:r>
              <w:rPr>
                <w:rFonts w:ascii="楷体" w:hAnsi="楷体" w:eastAsia="楷体" w:cs="楷体"/>
                <w:color w:val="000000"/>
              </w:rPr>
              <w:t>第四章：东亚的中国（</w:t>
            </w:r>
            <w:r>
              <w:rPr>
                <w:rFonts w:ascii="Times New Roman" w:hAnsi="Times New Roman" w:eastAsia="Times New Roman" w:cs="Times New Roman"/>
                <w:color w:val="000000"/>
              </w:rPr>
              <w:t>2</w:t>
            </w:r>
            <w:r>
              <w:rPr>
                <w:rFonts w:ascii="楷体" w:hAnsi="楷体" w:eastAsia="楷体" w:cs="楷体"/>
                <w:color w:val="000000"/>
              </w:rPr>
              <w:t>世纪—</w:t>
            </w:r>
            <w:r>
              <w:rPr>
                <w:rFonts w:ascii="Times New Roman" w:hAnsi="Times New Roman" w:eastAsia="Times New Roman" w:cs="Times New Roman"/>
                <w:color w:val="000000"/>
              </w:rPr>
              <w:t>10</w:t>
            </w:r>
            <w:r>
              <w:rPr>
                <w:rFonts w:ascii="楷体" w:hAnsi="楷体" w:eastAsia="楷体" w:cs="楷体"/>
                <w:color w:val="000000"/>
              </w:rPr>
              <w:t>世纪）</w:t>
            </w:r>
          </w:p>
          <w:p w14:paraId="66E26155">
            <w:pPr>
              <w:spacing w:line="360" w:lineRule="auto"/>
              <w:jc w:val="left"/>
              <w:textAlignment w:val="center"/>
              <w:rPr>
                <w:color w:val="000000"/>
              </w:rPr>
            </w:pPr>
            <w:r>
              <w:rPr>
                <w:rFonts w:ascii="楷体" w:hAnsi="楷体" w:eastAsia="楷体" w:cs="楷体"/>
                <w:color w:val="000000"/>
              </w:rPr>
              <w:t>第五章：亚洲多元体系的中国（</w:t>
            </w:r>
            <w:r>
              <w:rPr>
                <w:rFonts w:ascii="Times New Roman" w:hAnsi="Times New Roman" w:eastAsia="Times New Roman" w:cs="Times New Roman"/>
                <w:color w:val="000000"/>
              </w:rPr>
              <w:t>10</w:t>
            </w:r>
            <w:r>
              <w:rPr>
                <w:rFonts w:ascii="楷体" w:hAnsi="楷体" w:eastAsia="楷体" w:cs="楷体"/>
                <w:color w:val="000000"/>
              </w:rPr>
              <w:t>世纪—</w:t>
            </w:r>
            <w:r>
              <w:rPr>
                <w:rFonts w:ascii="Times New Roman" w:hAnsi="Times New Roman" w:eastAsia="Times New Roman" w:cs="Times New Roman"/>
                <w:color w:val="000000"/>
              </w:rPr>
              <w:t>15</w:t>
            </w:r>
            <w:r>
              <w:rPr>
                <w:rFonts w:ascii="楷体" w:hAnsi="楷体" w:eastAsia="楷体" w:cs="楷体"/>
                <w:color w:val="000000"/>
              </w:rPr>
              <w:t>世纪）</w:t>
            </w:r>
          </w:p>
          <w:p w14:paraId="07CBAFCF">
            <w:pPr>
              <w:spacing w:line="360" w:lineRule="auto"/>
              <w:jc w:val="left"/>
              <w:textAlignment w:val="center"/>
              <w:rPr>
                <w:color w:val="000000"/>
              </w:rPr>
            </w:pPr>
            <w:r>
              <w:rPr>
                <w:rFonts w:ascii="楷体" w:hAnsi="楷体" w:eastAsia="楷体" w:cs="楷体"/>
                <w:color w:val="000000"/>
              </w:rPr>
              <w:t>第六章：进入世界体系的中国（</w:t>
            </w:r>
            <w:r>
              <w:rPr>
                <w:rFonts w:ascii="Times New Roman" w:hAnsi="Times New Roman" w:eastAsia="Times New Roman" w:cs="Times New Roman"/>
                <w:color w:val="000000"/>
              </w:rPr>
              <w:t>15</w:t>
            </w:r>
            <w:r>
              <w:rPr>
                <w:rFonts w:ascii="楷体" w:hAnsi="楷体" w:eastAsia="楷体" w:cs="楷体"/>
                <w:color w:val="000000"/>
              </w:rPr>
              <w:t>世纪—</w:t>
            </w:r>
            <w:r>
              <w:rPr>
                <w:rFonts w:ascii="Times New Roman" w:hAnsi="Times New Roman" w:eastAsia="Times New Roman" w:cs="Times New Roman"/>
                <w:color w:val="000000"/>
              </w:rPr>
              <w:t>19</w:t>
            </w:r>
            <w:r>
              <w:rPr>
                <w:rFonts w:ascii="楷体" w:hAnsi="楷体" w:eastAsia="楷体" w:cs="楷体"/>
                <w:color w:val="000000"/>
              </w:rPr>
              <w:t>世纪中叶）</w:t>
            </w:r>
          </w:p>
          <w:p w14:paraId="1368BF16">
            <w:pPr>
              <w:spacing w:line="360" w:lineRule="auto"/>
              <w:jc w:val="left"/>
              <w:textAlignment w:val="center"/>
              <w:rPr>
                <w:color w:val="000000"/>
              </w:rPr>
            </w:pPr>
            <w:r>
              <w:rPr>
                <w:rFonts w:ascii="楷体" w:hAnsi="楷体" w:eastAsia="楷体" w:cs="楷体"/>
                <w:color w:val="000000"/>
              </w:rPr>
              <w:t>第七章：百年蹒跚（</w:t>
            </w:r>
            <w:r>
              <w:rPr>
                <w:rFonts w:ascii="Times New Roman" w:hAnsi="Times New Roman" w:eastAsia="Times New Roman" w:cs="Times New Roman"/>
                <w:color w:val="000000"/>
              </w:rPr>
              <w:t>19</w:t>
            </w:r>
            <w:r>
              <w:rPr>
                <w:rFonts w:ascii="楷体" w:hAnsi="楷体" w:eastAsia="楷体" w:cs="楷体"/>
                <w:color w:val="000000"/>
              </w:rPr>
              <w:t>世纪中叶—</w:t>
            </w:r>
            <w:r>
              <w:rPr>
                <w:rFonts w:ascii="Times New Roman" w:hAnsi="Times New Roman" w:eastAsia="Times New Roman" w:cs="Times New Roman"/>
                <w:color w:val="000000"/>
              </w:rPr>
              <w:t>20</w:t>
            </w:r>
            <w:r>
              <w:rPr>
                <w:rFonts w:ascii="楷体" w:hAnsi="楷体" w:eastAsia="楷体" w:cs="楷体"/>
                <w:color w:val="000000"/>
              </w:rPr>
              <w:t>世纪中叶）</w:t>
            </w:r>
          </w:p>
        </w:tc>
        <w:tc>
          <w:tcPr>
            <w:tcW w:w="42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0ACAEB1">
            <w:pPr>
              <w:spacing w:line="360" w:lineRule="auto"/>
              <w:jc w:val="center"/>
              <w:textAlignment w:val="center"/>
              <w:rPr>
                <w:color w:val="000000"/>
              </w:rPr>
            </w:pPr>
            <w:r>
              <w:rPr>
                <w:rFonts w:ascii="楷体" w:hAnsi="楷体" w:eastAsia="楷体" w:cs="楷体"/>
                <w:color w:val="000000"/>
              </w:rPr>
              <w:t>知识对照</w:t>
            </w:r>
          </w:p>
          <w:p w14:paraId="14C48D90">
            <w:pPr>
              <w:spacing w:line="360" w:lineRule="auto"/>
              <w:jc w:val="left"/>
              <w:textAlignment w:val="center"/>
              <w:rPr>
                <w:color w:val="000000"/>
              </w:rPr>
            </w:pPr>
            <w:r>
              <w:rPr>
                <w:rFonts w:ascii="楷体" w:hAnsi="楷体" w:eastAsia="楷体" w:cs="楷体"/>
                <w:color w:val="000000"/>
              </w:rPr>
              <w:t>第一章：史前时期：中国境内早期人类与文明的起源</w:t>
            </w:r>
          </w:p>
          <w:p w14:paraId="5F7295B0">
            <w:pPr>
              <w:spacing w:line="360" w:lineRule="auto"/>
              <w:jc w:val="left"/>
              <w:textAlignment w:val="center"/>
              <w:rPr>
                <w:color w:val="000000"/>
              </w:rPr>
            </w:pPr>
            <w:r>
              <w:rPr>
                <w:rFonts w:ascii="楷体" w:hAnsi="楷体" w:eastAsia="楷体" w:cs="楷体"/>
                <w:color w:val="000000"/>
              </w:rPr>
              <w:t>第二章：夏商周时期：早期国家与社会变革</w:t>
            </w:r>
          </w:p>
          <w:p w14:paraId="74DC0DBF">
            <w:pPr>
              <w:spacing w:line="360" w:lineRule="auto"/>
              <w:jc w:val="left"/>
              <w:textAlignment w:val="center"/>
              <w:rPr>
                <w:color w:val="000000"/>
              </w:rPr>
            </w:pPr>
            <w:r>
              <w:rPr>
                <w:rFonts w:ascii="楷体" w:hAnsi="楷体" w:eastAsia="楷体" w:cs="楷体"/>
                <w:color w:val="000000"/>
              </w:rPr>
              <w:t>第三章：</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①</w:t>
            </w:r>
            <w:r>
              <w:rPr>
                <w:rFonts w:ascii="Times New Roman" w:hAnsi="Times New Roman" w:eastAsia="Times New Roman" w:cs="Times New Roman"/>
                <w:color w:val="000000"/>
                <w:u w:val="single"/>
              </w:rPr>
              <w:t xml:space="preserve">   </w:t>
            </w:r>
            <w:r>
              <w:rPr>
                <w:rFonts w:ascii="楷体" w:hAnsi="楷体" w:eastAsia="楷体" w:cs="楷体"/>
                <w:color w:val="000000"/>
              </w:rPr>
              <w:t>：统一多民族国家的建立和巩固</w:t>
            </w:r>
          </w:p>
          <w:p w14:paraId="04811353">
            <w:pPr>
              <w:spacing w:line="360" w:lineRule="auto"/>
              <w:jc w:val="left"/>
              <w:textAlignment w:val="center"/>
              <w:rPr>
                <w:color w:val="000000"/>
              </w:rPr>
            </w:pPr>
            <w:r>
              <w:rPr>
                <w:rFonts w:ascii="楷体" w:hAnsi="楷体" w:eastAsia="楷体" w:cs="楷体"/>
                <w:color w:val="000000"/>
              </w:rPr>
              <w:t>第四章：三国至隋唐：民族交融与统一多民族国家的发展</w:t>
            </w:r>
          </w:p>
          <w:p w14:paraId="7D5347A0">
            <w:pPr>
              <w:spacing w:line="360" w:lineRule="auto"/>
              <w:jc w:val="left"/>
              <w:textAlignment w:val="center"/>
              <w:rPr>
                <w:color w:val="000000"/>
              </w:rPr>
            </w:pPr>
            <w:r>
              <w:rPr>
                <w:rFonts w:ascii="楷体" w:hAnsi="楷体" w:eastAsia="楷体" w:cs="楷体"/>
                <w:color w:val="000000"/>
              </w:rPr>
              <w:t>第五章：辽宋夏金元时期：多民族政权并立与元朝的统一</w:t>
            </w:r>
          </w:p>
          <w:p w14:paraId="14646909">
            <w:pPr>
              <w:spacing w:line="360" w:lineRule="auto"/>
              <w:jc w:val="left"/>
              <w:textAlignment w:val="center"/>
              <w:rPr>
                <w:color w:val="000000"/>
              </w:rPr>
            </w:pPr>
            <w:r>
              <w:rPr>
                <w:rFonts w:ascii="楷体" w:hAnsi="楷体" w:eastAsia="楷体" w:cs="楷体"/>
                <w:color w:val="000000"/>
              </w:rPr>
              <w:t>第六章：明清时期（鸦片战争前）：</w:t>
            </w:r>
            <w:r>
              <w:rPr>
                <w:rFonts w:ascii="Times New Roman" w:hAnsi="Times New Roman" w:eastAsia="Times New Roman" w:cs="Times New Roman"/>
                <w:color w:val="000000"/>
                <w:u w:val="single"/>
              </w:rPr>
              <w:t xml:space="preserve">   </w:t>
            </w:r>
            <w:r>
              <w:rPr>
                <w:rFonts w:ascii="楷体" w:hAnsi="楷体" w:eastAsia="楷体" w:cs="楷体"/>
                <w:color w:val="000000"/>
                <w:u w:val="single"/>
              </w:rPr>
              <w:t>②</w:t>
            </w:r>
            <w:r>
              <w:rPr>
                <w:rFonts w:ascii="Times New Roman" w:hAnsi="Times New Roman" w:eastAsia="Times New Roman" w:cs="Times New Roman"/>
                <w:color w:val="000000"/>
                <w:u w:val="single"/>
              </w:rPr>
              <w:t xml:space="preserve">   </w:t>
            </w:r>
          </w:p>
          <w:p w14:paraId="3037BB7A">
            <w:pPr>
              <w:spacing w:line="360" w:lineRule="auto"/>
              <w:jc w:val="left"/>
              <w:textAlignment w:val="center"/>
              <w:rPr>
                <w:color w:val="000000"/>
              </w:rPr>
            </w:pPr>
            <w:r>
              <w:rPr>
                <w:rFonts w:ascii="楷体" w:hAnsi="楷体" w:eastAsia="楷体" w:cs="楷体"/>
                <w:color w:val="000000"/>
              </w:rPr>
              <w:t>第七章：近代中国：国家出路的探索与挽救民族危亡的斗争</w:t>
            </w:r>
          </w:p>
        </w:tc>
      </w:tr>
    </w:tbl>
    <w:p w14:paraId="34BE85EF">
      <w:pPr>
        <w:spacing w:line="360" w:lineRule="auto"/>
        <w:jc w:val="left"/>
        <w:textAlignment w:val="center"/>
        <w:rPr>
          <w:color w:val="000000"/>
        </w:rPr>
      </w:pPr>
    </w:p>
    <w:p w14:paraId="51643533">
      <w:pPr>
        <w:spacing w:line="360" w:lineRule="auto"/>
        <w:jc w:val="left"/>
        <w:textAlignment w:val="center"/>
        <w:rPr>
          <w:color w:val="000000"/>
        </w:rPr>
      </w:pPr>
      <w:r>
        <w:rPr>
          <w:color w:val="000000"/>
        </w:rPr>
        <w:t>（1）</w:t>
      </w:r>
      <w:r>
        <w:rPr>
          <w:rFonts w:ascii="宋体" w:hAnsi="宋体" w:eastAsia="宋体" w:cs="宋体"/>
          <w:color w:val="000000"/>
        </w:rPr>
        <w:t>根据材料一和所学知识，完善知识对照内容，并简要说明中华文明演进的总体趋势。</w:t>
      </w:r>
    </w:p>
    <w:p w14:paraId="6A03F057">
      <w:pPr>
        <w:spacing w:line="360" w:lineRule="auto"/>
        <w:jc w:val="left"/>
        <w:textAlignment w:val="center"/>
        <w:rPr>
          <w:color w:val="000000"/>
        </w:rPr>
      </w:pPr>
      <w:r>
        <w:rPr>
          <w:rFonts w:ascii="宋体" w:hAnsi="宋体" w:eastAsia="宋体" w:cs="宋体"/>
          <w:color w:val="000000"/>
        </w:rPr>
        <w:t>任务二【研读经典——多元途径·光耀民族魂】</w:t>
      </w:r>
    </w:p>
    <w:p w14:paraId="4ED4BD8B">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19</w:t>
      </w:r>
      <w:r>
        <w:rPr>
          <w:rFonts w:ascii="楷体" w:hAnsi="楷体" w:eastAsia="楷体" w:cs="楷体"/>
          <w:color w:val="000000"/>
        </w:rPr>
        <w:t>世纪中期以来，面对西方工业文明的冲击，中国在从内部检讨与反省、从外面学习和模仿中重新整理自己，重新开步走向新的世界，逐渐出现振兴的希望。</w:t>
      </w:r>
    </w:p>
    <w:p w14:paraId="54CD776B">
      <w:pPr>
        <w:spacing w:line="360" w:lineRule="auto"/>
        <w:ind w:firstLine="420"/>
        <w:jc w:val="both"/>
        <w:textAlignment w:val="center"/>
        <w:rPr>
          <w:color w:val="000000"/>
        </w:rPr>
      </w:pPr>
      <w:r>
        <w:rPr>
          <w:rFonts w:ascii="楷体" w:hAnsi="楷体" w:eastAsia="楷体" w:cs="楷体"/>
          <w:color w:val="000000"/>
        </w:rPr>
        <w:t>百年蹒跚（19世纪中叶—20世纪中叶）</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46"/>
        <w:gridCol w:w="2032"/>
        <w:gridCol w:w="2444"/>
        <w:gridCol w:w="2679"/>
        <w:gridCol w:w="2385"/>
      </w:tblGrid>
      <w:tr w14:paraId="4FC51C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56568C3">
            <w:pPr>
              <w:spacing w:line="360" w:lineRule="auto"/>
              <w:jc w:val="center"/>
              <w:textAlignment w:val="center"/>
              <w:rPr>
                <w:color w:val="000000"/>
              </w:rPr>
            </w:pPr>
            <w:r>
              <w:rPr>
                <w:rFonts w:ascii="楷体" w:hAnsi="楷体" w:eastAsia="楷体" w:cs="楷体"/>
                <w:color w:val="000000"/>
              </w:rPr>
              <w:t>人物</w:t>
            </w:r>
          </w:p>
        </w:tc>
        <w:tc>
          <w:tcPr>
            <w:tcW w:w="20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2AB4A29">
            <w:pPr>
              <w:spacing w:line="360" w:lineRule="auto"/>
              <w:jc w:val="center"/>
              <w:textAlignment w:val="center"/>
              <w:rPr>
                <w:color w:val="000000"/>
              </w:rPr>
            </w:pPr>
            <w:r>
              <w:rPr>
                <w:rFonts w:ascii="楷体" w:hAnsi="楷体" w:eastAsia="楷体" w:cs="楷体"/>
                <w:color w:val="000000"/>
              </w:rPr>
              <w:t>魏源</w:t>
            </w:r>
          </w:p>
        </w:tc>
        <w:tc>
          <w:tcPr>
            <w:tcW w:w="24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BB6D36">
            <w:pPr>
              <w:spacing w:line="360" w:lineRule="auto"/>
              <w:jc w:val="center"/>
              <w:textAlignment w:val="center"/>
              <w:rPr>
                <w:color w:val="000000"/>
              </w:rPr>
            </w:pPr>
            <w:r>
              <w:rPr>
                <w:rFonts w:ascii="楷体" w:hAnsi="楷体" w:eastAsia="楷体" w:cs="楷体"/>
                <w:color w:val="000000"/>
              </w:rPr>
              <w:t>孙中山</w:t>
            </w:r>
          </w:p>
        </w:tc>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8F95AB">
            <w:pPr>
              <w:spacing w:line="360" w:lineRule="auto"/>
              <w:jc w:val="center"/>
              <w:textAlignment w:val="center"/>
              <w:rPr>
                <w:color w:val="000000"/>
              </w:rPr>
            </w:pPr>
            <w:r>
              <w:rPr>
                <w:rFonts w:ascii="楷体" w:hAnsi="楷体" w:eastAsia="楷体" w:cs="楷体"/>
                <w:color w:val="000000"/>
              </w:rPr>
              <w:t>李大钊</w:t>
            </w:r>
          </w:p>
        </w:tc>
        <w:tc>
          <w:tcPr>
            <w:tcW w:w="2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270CEE8">
            <w:pPr>
              <w:spacing w:line="360" w:lineRule="auto"/>
              <w:jc w:val="center"/>
              <w:textAlignment w:val="center"/>
              <w:rPr>
                <w:color w:val="000000"/>
              </w:rPr>
            </w:pPr>
            <w:r>
              <w:rPr>
                <w:rFonts w:ascii="楷体" w:hAnsi="楷体" w:eastAsia="楷体" w:cs="楷体"/>
                <w:color w:val="000000"/>
              </w:rPr>
              <w:t>毛泽东</w:t>
            </w:r>
          </w:p>
        </w:tc>
      </w:tr>
      <w:tr w14:paraId="51296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5EC71A">
            <w:pPr>
              <w:spacing w:line="360" w:lineRule="auto"/>
              <w:jc w:val="center"/>
              <w:textAlignment w:val="center"/>
              <w:rPr>
                <w:color w:val="000000"/>
              </w:rPr>
            </w:pPr>
            <w:r>
              <w:rPr>
                <w:rFonts w:ascii="楷体" w:hAnsi="楷体" w:eastAsia="楷体" w:cs="楷体"/>
                <w:color w:val="000000"/>
              </w:rPr>
              <w:t>历程</w:t>
            </w:r>
          </w:p>
        </w:tc>
        <w:tc>
          <w:tcPr>
            <w:tcW w:w="4470" w:type="dxa"/>
            <w:gridSpan w:val="2"/>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0904525">
            <w:pPr>
              <w:spacing w:line="360" w:lineRule="auto"/>
              <w:jc w:val="center"/>
              <w:textAlignment w:val="center"/>
              <w:rPr>
                <w:color w:val="000000"/>
              </w:rPr>
            </w:pPr>
            <w:r>
              <w:rPr>
                <w:rFonts w:ascii="楷体" w:hAnsi="楷体" w:eastAsia="楷体" w:cs="楷体"/>
                <w:color w:val="000000"/>
              </w:rPr>
              <w:t>顺乎世界近代化潮流（</w:t>
            </w:r>
            <w:r>
              <w:rPr>
                <w:rFonts w:ascii="Times New Roman" w:hAnsi="Times New Roman" w:eastAsia="Times New Roman" w:cs="Times New Roman"/>
                <w:color w:val="000000"/>
              </w:rPr>
              <w:t>1840—1917</w:t>
            </w:r>
            <w:r>
              <w:rPr>
                <w:rFonts w:ascii="楷体" w:hAnsi="楷体" w:eastAsia="楷体" w:cs="楷体"/>
                <w:color w:val="000000"/>
              </w:rPr>
              <w:t>）</w:t>
            </w:r>
          </w:p>
        </w:tc>
        <w:tc>
          <w:tcPr>
            <w:tcW w:w="24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01BDB54">
            <w:pPr>
              <w:spacing w:line="360" w:lineRule="auto"/>
              <w:jc w:val="center"/>
              <w:textAlignment w:val="center"/>
              <w:rPr>
                <w:color w:val="000000"/>
              </w:rPr>
            </w:pPr>
            <w:r>
              <w:rPr>
                <w:rFonts w:ascii="楷体" w:hAnsi="楷体" w:eastAsia="楷体" w:cs="楷体"/>
                <w:color w:val="000000"/>
              </w:rPr>
              <w:t>马克思主义的传播</w:t>
            </w:r>
          </w:p>
          <w:p w14:paraId="1BCF1198">
            <w:pPr>
              <w:spacing w:line="360" w:lineRule="auto"/>
              <w:jc w:val="center"/>
              <w:textAlignment w:val="center"/>
              <w:rPr>
                <w:color w:val="000000"/>
              </w:rPr>
            </w:pPr>
            <w:r>
              <w:rPr>
                <w:rFonts w:ascii="楷体" w:hAnsi="楷体" w:eastAsia="楷体" w:cs="楷体"/>
                <w:color w:val="000000"/>
              </w:rPr>
              <w:t>（</w:t>
            </w:r>
            <w:r>
              <w:rPr>
                <w:rFonts w:ascii="Times New Roman" w:hAnsi="Times New Roman" w:eastAsia="Times New Roman" w:cs="Times New Roman"/>
                <w:color w:val="000000"/>
              </w:rPr>
              <w:t>1917—1927</w:t>
            </w:r>
            <w:r>
              <w:rPr>
                <w:rFonts w:ascii="楷体" w:hAnsi="楷体" w:eastAsia="楷体" w:cs="楷体"/>
                <w:color w:val="000000"/>
              </w:rPr>
              <w:t>）</w:t>
            </w:r>
          </w:p>
        </w:tc>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F7C899">
            <w:pPr>
              <w:spacing w:line="360" w:lineRule="auto"/>
              <w:jc w:val="center"/>
              <w:textAlignment w:val="center"/>
              <w:rPr>
                <w:color w:val="000000"/>
              </w:rPr>
            </w:pPr>
            <w:r>
              <w:rPr>
                <w:rFonts w:ascii="楷体" w:hAnsi="楷体" w:eastAsia="楷体" w:cs="楷体"/>
                <w:color w:val="000000"/>
              </w:rPr>
              <w:t>工农武装割据道路</w:t>
            </w:r>
          </w:p>
          <w:p w14:paraId="70B151CE">
            <w:pPr>
              <w:spacing w:line="360" w:lineRule="auto"/>
              <w:jc w:val="center"/>
              <w:textAlignment w:val="center"/>
              <w:rPr>
                <w:color w:val="000000"/>
              </w:rPr>
            </w:pPr>
            <w:r>
              <w:rPr>
                <w:rFonts w:ascii="楷体" w:hAnsi="楷体" w:eastAsia="楷体" w:cs="楷体"/>
                <w:color w:val="000000"/>
              </w:rPr>
              <w:t>（</w:t>
            </w:r>
            <w:r>
              <w:rPr>
                <w:rFonts w:ascii="Times New Roman" w:hAnsi="Times New Roman" w:eastAsia="Times New Roman" w:cs="Times New Roman"/>
                <w:color w:val="000000"/>
              </w:rPr>
              <w:t>1927—1949</w:t>
            </w:r>
            <w:r>
              <w:rPr>
                <w:rFonts w:ascii="楷体" w:hAnsi="楷体" w:eastAsia="楷体" w:cs="楷体"/>
                <w:color w:val="000000"/>
              </w:rPr>
              <w:t>）</w:t>
            </w:r>
          </w:p>
        </w:tc>
      </w:tr>
      <w:tr w14:paraId="00B92B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46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741129">
            <w:pPr>
              <w:spacing w:line="360" w:lineRule="auto"/>
              <w:jc w:val="center"/>
              <w:textAlignment w:val="center"/>
              <w:rPr>
                <w:color w:val="000000"/>
              </w:rPr>
            </w:pPr>
            <w:r>
              <w:rPr>
                <w:rFonts w:ascii="楷体" w:hAnsi="楷体" w:eastAsia="楷体" w:cs="楷体"/>
                <w:color w:val="000000"/>
              </w:rPr>
              <w:t>史料</w:t>
            </w:r>
          </w:p>
        </w:tc>
        <w:tc>
          <w:tcPr>
            <w:tcW w:w="202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D3FC974">
            <w:pPr>
              <w:spacing w:line="360" w:lineRule="auto"/>
              <w:jc w:val="center"/>
              <w:textAlignment w:val="center"/>
              <w:rPr>
                <w:color w:val="000000"/>
              </w:rPr>
            </w:pPr>
            <w:r>
              <w:rPr>
                <w:color w:val="000000"/>
              </w:rPr>
              <w:drawing>
                <wp:inline distT="0" distB="0" distL="114300" distR="114300">
                  <wp:extent cx="1162050" cy="15049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162050" cy="1504950"/>
                          </a:xfrm>
                          <a:prstGeom prst="rect">
                            <a:avLst/>
                          </a:prstGeom>
                        </pic:spPr>
                      </pic:pic>
                    </a:graphicData>
                  </a:graphic>
                </wp:inline>
              </w:drawing>
            </w:r>
          </w:p>
          <w:p w14:paraId="1000A0DF">
            <w:pPr>
              <w:spacing w:line="360" w:lineRule="auto"/>
              <w:jc w:val="center"/>
              <w:textAlignment w:val="center"/>
              <w:rPr>
                <w:color w:val="000000"/>
              </w:rPr>
            </w:pPr>
            <w:r>
              <w:rPr>
                <w:rFonts w:ascii="楷体" w:hAnsi="楷体" w:eastAsia="楷体" w:cs="楷体"/>
                <w:color w:val="000000"/>
              </w:rPr>
              <w:t>《海国图志》书影</w:t>
            </w:r>
          </w:p>
        </w:tc>
        <w:tc>
          <w:tcPr>
            <w:tcW w:w="24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46CC07D">
            <w:pPr>
              <w:spacing w:line="360" w:lineRule="auto"/>
              <w:jc w:val="center"/>
              <w:textAlignment w:val="center"/>
              <w:rPr>
                <w:color w:val="000000"/>
              </w:rPr>
            </w:pPr>
            <w:r>
              <w:rPr>
                <w:color w:val="000000"/>
              </w:rPr>
              <w:drawing>
                <wp:inline distT="0" distB="0" distL="114300" distR="114300">
                  <wp:extent cx="1428750" cy="6953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428750" cy="695325"/>
                          </a:xfrm>
                          <a:prstGeom prst="rect">
                            <a:avLst/>
                          </a:prstGeom>
                        </pic:spPr>
                      </pic:pic>
                    </a:graphicData>
                  </a:graphic>
                </wp:inline>
              </w:drawing>
            </w:r>
          </w:p>
          <w:p w14:paraId="1C806EAD">
            <w:pPr>
              <w:spacing w:line="360" w:lineRule="auto"/>
              <w:jc w:val="center"/>
              <w:textAlignment w:val="center"/>
              <w:rPr>
                <w:color w:val="000000"/>
              </w:rPr>
            </w:pPr>
            <w:r>
              <w:rPr>
                <w:rFonts w:ascii="楷体" w:hAnsi="楷体" w:eastAsia="楷体" w:cs="楷体"/>
                <w:color w:val="000000"/>
              </w:rPr>
              <w:t>《中华民国临时约法》部分</w:t>
            </w:r>
          </w:p>
        </w:tc>
        <w:tc>
          <w:tcPr>
            <w:tcW w:w="26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A40ACF">
            <w:pPr>
              <w:spacing w:line="360" w:lineRule="auto"/>
              <w:jc w:val="center"/>
              <w:textAlignment w:val="center"/>
              <w:rPr>
                <w:color w:val="000000"/>
              </w:rPr>
            </w:pPr>
            <w:r>
              <w:rPr>
                <w:color w:val="000000"/>
              </w:rPr>
              <w:drawing>
                <wp:inline distT="0" distB="0" distL="114300" distR="114300">
                  <wp:extent cx="1581150" cy="21336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81150" cy="2133600"/>
                          </a:xfrm>
                          <a:prstGeom prst="rect">
                            <a:avLst/>
                          </a:prstGeom>
                        </pic:spPr>
                      </pic:pic>
                    </a:graphicData>
                  </a:graphic>
                </wp:inline>
              </w:drawing>
            </w:r>
          </w:p>
          <w:p w14:paraId="512673F1">
            <w:pPr>
              <w:spacing w:line="360" w:lineRule="auto"/>
              <w:jc w:val="center"/>
              <w:textAlignment w:val="center"/>
              <w:rPr>
                <w:color w:val="000000"/>
              </w:rPr>
            </w:pPr>
            <w:r>
              <w:rPr>
                <w:rFonts w:ascii="楷体" w:hAnsi="楷体" w:eastAsia="楷体" w:cs="楷体"/>
                <w:color w:val="000000"/>
              </w:rPr>
              <w:t>共产党早期组织示意图</w:t>
            </w:r>
          </w:p>
        </w:tc>
        <w:tc>
          <w:tcPr>
            <w:tcW w:w="238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4253F4C">
            <w:pPr>
              <w:spacing w:line="360" w:lineRule="auto"/>
              <w:jc w:val="center"/>
              <w:textAlignment w:val="center"/>
              <w:rPr>
                <w:color w:val="000000"/>
              </w:rPr>
            </w:pPr>
            <w:r>
              <w:rPr>
                <w:color w:val="000000"/>
              </w:rPr>
              <w:drawing>
                <wp:inline distT="0" distB="0" distL="114300" distR="114300">
                  <wp:extent cx="1390650" cy="1333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390650" cy="1333500"/>
                          </a:xfrm>
                          <a:prstGeom prst="rect">
                            <a:avLst/>
                          </a:prstGeom>
                        </pic:spPr>
                      </pic:pic>
                    </a:graphicData>
                  </a:graphic>
                </wp:inline>
              </w:drawing>
            </w:r>
          </w:p>
          <w:p w14:paraId="23617413">
            <w:pPr>
              <w:spacing w:line="360" w:lineRule="auto"/>
              <w:jc w:val="center"/>
              <w:textAlignment w:val="center"/>
              <w:rPr>
                <w:color w:val="000000"/>
              </w:rPr>
            </w:pPr>
            <w:r>
              <w:rPr>
                <w:rFonts w:ascii="楷体" w:hAnsi="楷体" w:eastAsia="楷体" w:cs="楷体"/>
                <w:color w:val="000000"/>
              </w:rPr>
              <w:t>《七律</w:t>
            </w:r>
            <w:r>
              <w:rPr>
                <w:rFonts w:ascii="Times New Roman" w:hAnsi="Times New Roman" w:eastAsia="Times New Roman" w:cs="Times New Roman"/>
                <w:color w:val="000000"/>
              </w:rPr>
              <w:t>·</w:t>
            </w:r>
            <w:r>
              <w:rPr>
                <w:rFonts w:ascii="楷体" w:hAnsi="楷体" w:eastAsia="楷体" w:cs="楷体"/>
                <w:color w:val="000000"/>
              </w:rPr>
              <w:t>人民解放军占领南京》</w:t>
            </w:r>
          </w:p>
        </w:tc>
      </w:tr>
    </w:tbl>
    <w:p w14:paraId="39EB5CFC">
      <w:pPr>
        <w:spacing w:line="360" w:lineRule="auto"/>
        <w:jc w:val="left"/>
        <w:textAlignment w:val="center"/>
        <w:rPr>
          <w:color w:val="000000"/>
        </w:rPr>
      </w:pPr>
    </w:p>
    <w:p w14:paraId="0222E451">
      <w:pPr>
        <w:spacing w:line="360" w:lineRule="auto"/>
        <w:jc w:val="left"/>
        <w:textAlignment w:val="center"/>
        <w:rPr>
          <w:color w:val="000000"/>
        </w:rPr>
      </w:pPr>
      <w:r>
        <w:rPr>
          <w:color w:val="000000"/>
        </w:rPr>
        <w:t>（2）</w:t>
      </w:r>
      <w:r>
        <w:rPr>
          <w:rFonts w:ascii="宋体" w:hAnsi="宋体" w:eastAsia="宋体" w:cs="宋体"/>
          <w:color w:val="000000"/>
        </w:rPr>
        <w:t>根据材料二和所学知识，概括近代中国人民探索国家出路的特点，并简要说明孙中山和毛泽东为争取民族独立和人民解放取得的重大历史性成就。</w:t>
      </w:r>
    </w:p>
    <w:p w14:paraId="5BEC30F0">
      <w:pPr>
        <w:spacing w:line="360" w:lineRule="auto"/>
        <w:jc w:val="left"/>
        <w:textAlignment w:val="center"/>
        <w:rPr>
          <w:color w:val="000000"/>
        </w:rPr>
      </w:pPr>
      <w:r>
        <w:rPr>
          <w:rFonts w:ascii="宋体" w:hAnsi="宋体" w:eastAsia="宋体" w:cs="宋体"/>
          <w:color w:val="000000"/>
        </w:rPr>
        <w:t>任务三</w:t>
      </w:r>
      <w:r>
        <w:rPr>
          <w:rFonts w:ascii="宋体" w:hAnsi="宋体" w:eastAsia="宋体" w:cs="宋体"/>
          <w:color w:val="000000"/>
          <w:position w:val="0"/>
        </w:rPr>
        <w:drawing>
          <wp:inline distT="0" distB="0" distL="114300" distR="114300">
            <wp:extent cx="95250" cy="17145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23"/>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感悟经典——成果分享·共谋人类兴】</w:t>
      </w:r>
    </w:p>
    <w:p w14:paraId="71ACAE72">
      <w:pPr>
        <w:spacing w:line="360" w:lineRule="auto"/>
        <w:ind w:firstLine="420"/>
        <w:jc w:val="left"/>
        <w:textAlignment w:val="center"/>
        <w:rPr>
          <w:color w:val="000000"/>
        </w:rPr>
      </w:pPr>
      <w:r>
        <w:rPr>
          <w:rFonts w:ascii="楷体" w:hAnsi="楷体" w:eastAsia="楷体" w:cs="楷体"/>
          <w:color w:val="000000"/>
        </w:rPr>
        <w:t>材料三</w:t>
      </w:r>
      <w:r>
        <w:rPr>
          <w:rFonts w:ascii="Times New Roman" w:hAnsi="Times New Roman" w:eastAsia="Times New Roman" w:cs="Times New Roman"/>
          <w:color w:val="000000"/>
        </w:rPr>
        <w:t xml:space="preserve">  </w:t>
      </w:r>
      <w:r>
        <w:rPr>
          <w:rFonts w:ascii="楷体" w:hAnsi="楷体" w:eastAsia="楷体" w:cs="楷体"/>
          <w:color w:val="000000"/>
        </w:rPr>
        <w:t>在数千年的历史长河中，中国认识了域外，域外也认识了中国。自</w:t>
      </w:r>
      <w:r>
        <w:rPr>
          <w:rFonts w:ascii="Times New Roman" w:hAnsi="Times New Roman" w:eastAsia="Times New Roman" w:cs="Times New Roman"/>
          <w:color w:val="000000"/>
        </w:rPr>
        <w:t>19</w:t>
      </w:r>
      <w:r>
        <w:rPr>
          <w:rFonts w:ascii="楷体" w:hAnsi="楷体" w:eastAsia="楷体" w:cs="楷体"/>
          <w:color w:val="000000"/>
        </w:rPr>
        <w:t>世纪以来，面对“千古未有之变局”，先驱者进行了艰苦卓绝的努力，最终实现社会转型；到</w:t>
      </w:r>
      <w:r>
        <w:rPr>
          <w:rFonts w:ascii="Times New Roman" w:hAnsi="Times New Roman" w:eastAsia="Times New Roman" w:cs="Times New Roman"/>
          <w:color w:val="000000"/>
        </w:rPr>
        <w:t>21</w:t>
      </w:r>
      <w:r>
        <w:rPr>
          <w:rFonts w:ascii="楷体" w:hAnsi="楷体" w:eastAsia="楷体" w:cs="楷体"/>
          <w:color w:val="000000"/>
        </w:rPr>
        <w:t>世纪，各种文化相激相荡时，人类社会终会走向天下一家。</w:t>
      </w:r>
    </w:p>
    <w:p w14:paraId="630D95D3">
      <w:pPr>
        <w:spacing w:line="360" w:lineRule="auto"/>
        <w:jc w:val="right"/>
        <w:textAlignment w:val="center"/>
        <w:rPr>
          <w:color w:val="000000"/>
        </w:rPr>
      </w:pPr>
      <w:r>
        <w:rPr>
          <w:rFonts w:ascii="楷体" w:hAnsi="楷体" w:eastAsia="楷体" w:cs="楷体"/>
          <w:color w:val="000000"/>
        </w:rPr>
        <w:t>——以上均摘编自许倬云《万古江河》</w:t>
      </w:r>
    </w:p>
    <w:p w14:paraId="39AADE2D">
      <w:pPr>
        <w:spacing w:line="360" w:lineRule="auto"/>
        <w:jc w:val="left"/>
        <w:textAlignment w:val="center"/>
        <w:rPr>
          <w:color w:val="000000"/>
        </w:rPr>
      </w:pPr>
      <w:r>
        <w:rPr>
          <w:rFonts w:ascii="宋体" w:hAnsi="宋体" w:eastAsia="宋体" w:cs="宋体"/>
          <w:color w:val="000000"/>
        </w:rPr>
        <w:t>根据任务一、二的内容，班级同学围绕主题“</w:t>
      </w:r>
      <w:r>
        <w:rPr>
          <w:rFonts w:ascii="Times New Roman" w:hAnsi="Times New Roman" w:eastAsia="Times New Roman" w:cs="Times New Roman"/>
          <w:color w:val="000000"/>
        </w:rPr>
        <w:t>______</w:t>
      </w:r>
      <w:r>
        <w:rPr>
          <w:rFonts w:ascii="宋体" w:hAnsi="宋体" w:eastAsia="宋体" w:cs="宋体"/>
          <w:color w:val="000000"/>
        </w:rPr>
        <w:t>的中国与世界”分小组讨论，成果如下：</w:t>
      </w:r>
    </w:p>
    <w:tbl>
      <w:tblPr>
        <w:tblStyle w:val="4"/>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04"/>
        <w:gridCol w:w="4421"/>
      </w:tblGrid>
      <w:tr w14:paraId="1AFEC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351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547AA9B">
            <w:pPr>
              <w:spacing w:line="360" w:lineRule="auto"/>
              <w:jc w:val="center"/>
              <w:textAlignment w:val="center"/>
              <w:rPr>
                <w:color w:val="000000"/>
              </w:rPr>
            </w:pPr>
            <w:r>
              <w:rPr>
                <w:rFonts w:ascii="Times New Roman" w:hAnsi="Times New Roman" w:eastAsia="Times New Roman" w:cs="Times New Roman"/>
                <w:color w:val="000000"/>
              </w:rPr>
              <w:t>A</w:t>
            </w:r>
            <w:r>
              <w:rPr>
                <w:rFonts w:ascii="楷体" w:hAnsi="楷体" w:eastAsia="楷体" w:cs="楷体"/>
                <w:color w:val="000000"/>
              </w:rPr>
              <w:t>组分享</w:t>
            </w:r>
          </w:p>
          <w:p w14:paraId="6417E484">
            <w:pPr>
              <w:spacing w:line="360" w:lineRule="auto"/>
              <w:jc w:val="left"/>
              <w:textAlignment w:val="center"/>
              <w:rPr>
                <w:color w:val="000000"/>
              </w:rPr>
            </w:pPr>
            <w:r>
              <w:rPr>
                <w:rFonts w:ascii="楷体" w:hAnsi="楷体" w:eastAsia="楷体" w:cs="楷体"/>
                <w:color w:val="000000"/>
              </w:rPr>
              <w:t>题目：对外辐射的中国</w:t>
            </w:r>
          </w:p>
          <w:p w14:paraId="7A00789C">
            <w:pPr>
              <w:spacing w:line="360" w:lineRule="auto"/>
              <w:jc w:val="left"/>
              <w:textAlignment w:val="center"/>
              <w:rPr>
                <w:color w:val="000000"/>
              </w:rPr>
            </w:pPr>
            <w:r>
              <w:rPr>
                <w:rFonts w:ascii="楷体" w:hAnsi="楷体" w:eastAsia="楷体" w:cs="楷体"/>
                <w:color w:val="000000"/>
              </w:rPr>
              <w:t>举例：思想、文字、医药、造纸术、印刷术、火药、指南针等的外传。</w:t>
            </w:r>
          </w:p>
        </w:tc>
        <w:tc>
          <w:tcPr>
            <w:tcW w:w="39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B854810">
            <w:pPr>
              <w:spacing w:line="360" w:lineRule="auto"/>
              <w:jc w:val="center"/>
              <w:textAlignment w:val="center"/>
              <w:rPr>
                <w:color w:val="000000"/>
              </w:rPr>
            </w:pPr>
            <w:r>
              <w:rPr>
                <w:rFonts w:ascii="Times New Roman" w:hAnsi="Times New Roman" w:eastAsia="Times New Roman" w:cs="Times New Roman"/>
                <w:color w:val="000000"/>
              </w:rPr>
              <w:t>B</w:t>
            </w:r>
            <w:r>
              <w:rPr>
                <w:rFonts w:ascii="楷体" w:hAnsi="楷体" w:eastAsia="楷体" w:cs="楷体"/>
                <w:color w:val="000000"/>
              </w:rPr>
              <w:t>组分享</w:t>
            </w:r>
          </w:p>
          <w:p w14:paraId="6E2B81C4">
            <w:pPr>
              <w:spacing w:line="360" w:lineRule="auto"/>
              <w:jc w:val="left"/>
              <w:textAlignment w:val="center"/>
              <w:rPr>
                <w:color w:val="000000"/>
              </w:rPr>
            </w:pPr>
            <w:r>
              <w:rPr>
                <w:rFonts w:ascii="楷体" w:hAnsi="楷体" w:eastAsia="楷体" w:cs="楷体"/>
                <w:color w:val="000000"/>
              </w:rPr>
              <w:t>题目：觉醒探索的中国</w:t>
            </w:r>
          </w:p>
          <w:p w14:paraId="46D7770F">
            <w:pPr>
              <w:spacing w:line="360" w:lineRule="auto"/>
              <w:jc w:val="left"/>
              <w:textAlignment w:val="center"/>
              <w:rPr>
                <w:color w:val="000000"/>
              </w:rPr>
            </w:pPr>
            <w:r>
              <w:rPr>
                <w:rFonts w:ascii="楷体" w:hAnsi="楷体" w:eastAsia="楷体" w:cs="楷体"/>
                <w:color w:val="000000"/>
              </w:rPr>
              <w:t>举例：开眼看世界、洋务运动、戊戌变法、五四运动、工农武装割据等。</w:t>
            </w:r>
          </w:p>
        </w:tc>
      </w:tr>
    </w:tbl>
    <w:p w14:paraId="2EC347A0">
      <w:pPr>
        <w:spacing w:line="360" w:lineRule="auto"/>
        <w:jc w:val="left"/>
        <w:textAlignment w:val="center"/>
        <w:rPr>
          <w:color w:val="000000"/>
        </w:rPr>
      </w:pPr>
    </w:p>
    <w:p w14:paraId="5C3E1ABF">
      <w:pPr>
        <w:spacing w:line="360" w:lineRule="auto"/>
        <w:jc w:val="left"/>
        <w:textAlignment w:val="center"/>
        <w:rPr>
          <w:color w:val="000000"/>
        </w:rPr>
      </w:pPr>
      <w:r>
        <w:rPr>
          <w:color w:val="000000"/>
        </w:rPr>
        <w:t>（3）</w:t>
      </w:r>
      <w:r>
        <w:rPr>
          <w:rFonts w:ascii="宋体" w:hAnsi="宋体" w:eastAsia="宋体" w:cs="宋体"/>
          <w:color w:val="000000"/>
        </w:rPr>
        <w:t>根据材料三和小组成果分享，将主题补充完整。综合上述探究谈谈你的认识。</w:t>
      </w:r>
    </w:p>
    <w:p w14:paraId="682B6585">
      <w:pPr>
        <w:spacing w:line="360" w:lineRule="auto"/>
        <w:jc w:val="left"/>
        <w:textAlignment w:val="center"/>
        <w:rPr>
          <w:color w:val="000000"/>
        </w:rPr>
      </w:pPr>
      <w:r>
        <w:rPr>
          <w:color w:val="000000"/>
        </w:rPr>
        <w:t xml:space="preserve">20. </w:t>
      </w:r>
      <w:r>
        <w:rPr>
          <w:rFonts w:ascii="宋体" w:hAnsi="宋体" w:eastAsia="宋体" w:cs="宋体"/>
          <w:color w:val="000000"/>
        </w:rPr>
        <w:t>阅读材料，回答问题。</w:t>
      </w:r>
    </w:p>
    <w:p w14:paraId="515EBD1F">
      <w:pPr>
        <w:spacing w:line="360" w:lineRule="auto"/>
        <w:ind w:firstLine="420"/>
        <w:jc w:val="left"/>
        <w:textAlignment w:val="center"/>
        <w:rPr>
          <w:color w:val="000000"/>
        </w:rPr>
      </w:pPr>
      <w:r>
        <w:rPr>
          <w:rFonts w:ascii="楷体" w:hAnsi="楷体" w:eastAsia="楷体" w:cs="楷体"/>
          <w:color w:val="000000"/>
        </w:rPr>
        <w:t>战后世界殖民体系的崩溃，是人类历史的巨大进步。独立后的发展中国家为维护国家主权、促进社会发展、改变不合理的国际政治经济秩序进行着不懈的努力。</w:t>
      </w:r>
    </w:p>
    <w:p w14:paraId="3C3939D3">
      <w:pPr>
        <w:spacing w:line="360" w:lineRule="auto"/>
        <w:jc w:val="right"/>
        <w:textAlignment w:val="center"/>
        <w:rPr>
          <w:color w:val="000000"/>
        </w:rPr>
      </w:pPr>
      <w:r>
        <w:rPr>
          <w:rFonts w:ascii="楷体" w:hAnsi="楷体" w:eastAsia="楷体" w:cs="楷体"/>
          <w:color w:val="000000"/>
        </w:rPr>
        <w:t>——摘编自王绳祖《国际关系史》</w:t>
      </w:r>
    </w:p>
    <w:p w14:paraId="60C4296C">
      <w:pPr>
        <w:spacing w:line="360" w:lineRule="auto"/>
        <w:jc w:val="left"/>
        <w:textAlignment w:val="center"/>
        <w:rPr>
          <w:color w:val="000000"/>
        </w:rPr>
      </w:pPr>
      <w:r>
        <w:rPr>
          <w:color w:val="000000"/>
        </w:rPr>
        <w:drawing>
          <wp:inline distT="0" distB="0" distL="114300" distR="114300">
            <wp:extent cx="5238750" cy="257302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2573650"/>
                    </a:xfrm>
                    <a:prstGeom prst="rect">
                      <a:avLst/>
                    </a:prstGeom>
                  </pic:spPr>
                </pic:pic>
              </a:graphicData>
            </a:graphic>
          </wp:inline>
        </w:drawing>
      </w:r>
    </w:p>
    <w:p w14:paraId="4B9AB9ED">
      <w:pPr>
        <w:spacing w:line="360" w:lineRule="auto"/>
        <w:jc w:val="right"/>
        <w:textAlignment w:val="center"/>
        <w:rPr>
          <w:color w:val="000000"/>
        </w:rPr>
      </w:pPr>
      <w:r>
        <w:rPr>
          <w:rFonts w:ascii="楷体" w:hAnsi="楷体" w:eastAsia="楷体" w:cs="楷体"/>
          <w:color w:val="000000"/>
        </w:rPr>
        <w:t>——依据《普通高中历史地图册》等编制</w:t>
      </w:r>
    </w:p>
    <w:p w14:paraId="4C032829">
      <w:pPr>
        <w:spacing w:line="360" w:lineRule="auto"/>
        <w:jc w:val="left"/>
        <w:textAlignment w:val="center"/>
        <w:rPr>
          <w:color w:val="000000"/>
        </w:rPr>
      </w:pPr>
      <w:r>
        <w:rPr>
          <w:rFonts w:ascii="宋体" w:hAnsi="宋体" w:eastAsia="宋体" w:cs="宋体"/>
          <w:color w:val="000000"/>
        </w:rPr>
        <w:t>根据材料和所学知识，围绕主题“独立·联合·发展”，任选一角度，自拟观点，并加以阐述。（要求：选取两个及以上的跨区域信息，观点明确，史论结合，逻辑清晰，表述成文）</w:t>
      </w:r>
    </w:p>
    <w:p w14:paraId="092E2433">
      <w:pPr>
        <w:spacing w:line="285" w:lineRule="auto"/>
        <w:jc w:val="left"/>
        <w:textAlignment w:val="center"/>
        <w:rPr>
          <w:color w:val="000000"/>
        </w:rPr>
      </w:pPr>
    </w:p>
    <w:p w14:paraId="71456F4F">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36813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EC4A3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012CF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EA79B">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BADCFF">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E95F0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81E3ECC"/>
    <w:rsid w:val="0FFF144B"/>
    <w:rsid w:val="38274566"/>
    <w:rsid w:val="57680A35"/>
    <w:rsid w:val="7336378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wmf"/><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4</Pages>
  <Words>2896</Words>
  <Characters>3134</Characters>
  <Lines>0</Lines>
  <Paragraphs>0</Paragraphs>
  <TotalTime>5</TotalTime>
  <ScaleCrop>false</ScaleCrop>
  <LinksUpToDate>false</LinksUpToDate>
  <CharactersWithSpaces>3391</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2025-06-21T19:40:00Z</dcterms:created>
  <dc:creator>学科网试题生产平台</dc:creator>
  <dc:description>3779625415565312</dc:description>
  <cp:lastModifiedBy>上帝掷骰子吗</cp:lastModifiedBy>
  <dcterms:modified xsi:type="dcterms:W3CDTF">2026-02-09T06:15:27Z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A6AD6F8475484103AC44823B98178214_12</vt:lpwstr>
  </property>
  <property fmtid="{D5CDD505-2E9C-101B-9397-08002B2CF9AE}" pid="8" name="KSOTemplateDocerSaveRecord">
    <vt:lpwstr>eyJoZGlkIjoiMjljNjk0N2RhMTc0NzI3ZTQwZWEyZWMyMzA2NzliMDQiLCJ1c2VySWQiOiI3ODUwOTA2ODcifQ==</vt:lpwstr>
  </property>
</Properties>
</file>