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74B737">
      <w:pPr>
        <w:spacing w:line="285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10731500</wp:posOffset>
            </wp:positionH>
            <wp:positionV relativeFrom="topMargin">
              <wp:posOffset>10579100</wp:posOffset>
            </wp:positionV>
            <wp:extent cx="444500" cy="431800"/>
            <wp:effectExtent l="0" t="0" r="1270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机密★考试结束前</w:t>
      </w:r>
    </w:p>
    <w:p w14:paraId="3D53C23A">
      <w:pPr>
        <w:spacing w:line="285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年云南省初中学业水平考试</w:t>
      </w:r>
    </w:p>
    <w:p w14:paraId="5F9A19B2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 </w:t>
      </w:r>
      <w:r>
        <w:rPr>
          <w:rFonts w:ascii="宋体" w:hAnsi="宋体" w:eastAsia="宋体" w:cs="宋体"/>
          <w:b/>
          <w:color w:val="auto"/>
          <w:sz w:val="32"/>
        </w:rPr>
        <w:t>史</w:t>
      </w:r>
    </w:p>
    <w:p w14:paraId="13501FF1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（全卷两个大题，共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29</w:t>
      </w:r>
      <w:r>
        <w:rPr>
          <w:rFonts w:ascii="宋体" w:hAnsi="宋体" w:eastAsia="宋体" w:cs="宋体"/>
          <w:b/>
          <w:color w:val="auto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页；满分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75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7A42CC52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2362F24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．考生必须在答题卡上解题作答。答案应书写在答题卡的相应位置上，在试卷、草稿纸上作答无效。</w:t>
      </w:r>
    </w:p>
    <w:p w14:paraId="37C83F67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．考试结束后，请将试卷和答题卡一并交回。</w:t>
      </w:r>
    </w:p>
    <w:p w14:paraId="1F5EA4D6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分。在每小题给出的四个选项中，只有一项最符合题目要求。</w:t>
      </w:r>
    </w:p>
    <w:p w14:paraId="286231E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下面卡片记录了某遗存的相关信息，据此推断该文化遗存是（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tbl>
      <w:tblPr>
        <w:tblStyle w:val="4"/>
        <w:tblW w:w="2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880"/>
      </w:tblGrid>
      <w:tr w14:paraId="635F7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2EA8C9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年代：距今约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6000</w:t>
            </w:r>
            <w:r>
              <w:rPr>
                <w:rFonts w:ascii="宋体" w:hAnsi="宋体" w:eastAsia="宋体" w:cs="宋体"/>
                <w:color w:val="auto"/>
              </w:rPr>
              <w:t>年</w:t>
            </w:r>
          </w:p>
          <w:p w14:paraId="78DB6A22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地域：黄河流域</w:t>
            </w:r>
          </w:p>
          <w:p w14:paraId="5C6AF329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房屋：半地穴式圆形房屋</w:t>
            </w:r>
          </w:p>
          <w:p w14:paraId="72877CED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陶器：人面鱼纹彩</w:t>
            </w:r>
          </w:p>
        </w:tc>
      </w:tr>
    </w:tbl>
    <w:p w14:paraId="4E11C72B">
      <w:pPr>
        <w:spacing w:line="360" w:lineRule="auto"/>
        <w:jc w:val="left"/>
      </w:pPr>
    </w:p>
    <w:p w14:paraId="489E9B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半坡遗址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元谋人遗址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河姆渡遗址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山顶洞人遗址</w:t>
      </w:r>
    </w:p>
    <w:p w14:paraId="0649C8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云南晋宁河泊所遗址出土的“益州（郡）太守章”（下图）“滇池（县）长印”等两汉时期官印封泥，证实了当时在云南推行（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04A39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9675" cy="12954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94A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禅让制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郡县制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分封制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行省制</w:t>
      </w:r>
    </w:p>
    <w:p w14:paraId="3F0947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下图的南朝青瓷莲花尊釉色莹润，釉厚处呈玻璃状，其肩及腹有覆状莲瓣三层，每层均以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个莲瓣围腹一周。从该瓷器可以看出当时（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0AA5A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76325" cy="17430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6765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制瓷技术达到较高水平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雕刻艺术发展达到顶峰</w:t>
      </w:r>
    </w:p>
    <w:p w14:paraId="45760C8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南北经济文化交流频繁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社会上层普遍信仰佛教</w:t>
      </w:r>
    </w:p>
    <w:p w14:paraId="6DA7FE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隋唐时期采用分科考试的方式选拔官员，不限财产、门第，允许平民报考。这一做法（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F9AE5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体现出重文轻武政策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确立了儒学的主导地位</w:t>
      </w:r>
    </w:p>
    <w:p w14:paraId="2B9DDED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有利于国家选拔人才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规范了官员选拔的程序</w:t>
      </w:r>
    </w:p>
    <w:p w14:paraId="6E3077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南北朝时期，北方少数民族统治者大多采取与汉族士人合作的政策，学习汉族的典章制度。辽宋夏金时期，西夏和金朝仿效唐宋制度，改革军政。据材料可知，少数民族统治者（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2424B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都面临严重的政治危机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已经放弃游牧民族生活方式</w:t>
      </w:r>
    </w:p>
    <w:p w14:paraId="2BF635D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意在消除民族间的隔阂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逐渐接受中原王朝统治理念</w:t>
      </w:r>
    </w:p>
    <w:p w14:paraId="6E4362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有学者称：“中国的现代化一日未完成，鸦片战争的意义就一分不会减。”下列对鸦片战争的评价正确的是（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D34D94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抗击了八国联军的侵略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遏制了瓜分中国的狂潮</w:t>
      </w:r>
    </w:p>
    <w:p w14:paraId="748EBF6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成为中国近代史的开端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找到了国家发展的出路</w:t>
      </w:r>
    </w:p>
    <w:p w14:paraId="5E827C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根据历史兴趣小组搜集到的“恭亲王奕祈在北京设立同文馆”“曾国藩、李鸿章挑选学生赴美留学”等信息，可以判断出他们探究的是（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D0E8B4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洋务运动培养新式人才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戊戌变法改革旧教育</w:t>
      </w:r>
    </w:p>
    <w:p w14:paraId="7077354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新文化运动提倡新文学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五四运动传播新思想</w:t>
      </w:r>
    </w:p>
    <w:p w14:paraId="1BAF70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1895</w:t>
      </w:r>
      <w:r>
        <w:rPr>
          <w:rFonts w:ascii="宋体" w:hAnsi="宋体" w:eastAsia="宋体" w:cs="宋体"/>
          <w:color w:val="000000"/>
        </w:rPr>
        <w:t>年台湾人民在台北鸣锣罢市抗议清政府，并表示“愿人人战死而失台，决不愿拱手而让台”。该事件发生的背景是，清政府签订（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74A56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《南京条约》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《马关条约》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《北京条约》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《辛丑条约》</w:t>
      </w:r>
    </w:p>
    <w:p w14:paraId="627839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1904</w:t>
      </w:r>
      <w:r>
        <w:rPr>
          <w:rFonts w:ascii="宋体" w:hAnsi="宋体" w:eastAsia="宋体" w:cs="宋体"/>
          <w:color w:val="000000"/>
        </w:rPr>
        <w:t>年，商务印书馆出版了《最新修身教科书》。初小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课中没有涉及一个“君”字，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个故事没有涉及一个“忠”字，大体提倡宽容、公平、进取、尚武等思想，反映出当时（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09B79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社会思想观念的革新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教科书已摆脱朝廷控制</w:t>
      </w:r>
    </w:p>
    <w:p w14:paraId="0FD3B1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社会陋习被完全革除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实业救国成为主流思想</w:t>
      </w:r>
    </w:p>
    <w:p w14:paraId="311499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“结束了两千多年的君主专制制度，提高了人民参政议政的意识，人们开始认识到自己是国家的主人。”材料评述的历史事件是（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67E675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北伐战争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二次革命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护国战争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辛亥革命</w:t>
      </w:r>
    </w:p>
    <w:p w14:paraId="206E0A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1927</w:t>
      </w:r>
      <w:r>
        <w:rPr>
          <w:rFonts w:ascii="宋体" w:hAnsi="宋体" w:eastAsia="宋体" w:cs="宋体"/>
          <w:color w:val="000000"/>
        </w:rPr>
        <w:t>年第一个农村革命根据地在井冈山创建，到</w:t>
      </w:r>
      <w:r>
        <w:rPr>
          <w:rFonts w:ascii="Times New Roman" w:hAnsi="Times New Roman" w:eastAsia="Times New Roman" w:cs="Times New Roman"/>
          <w:color w:val="000000"/>
        </w:rPr>
        <w:t>1930</w:t>
      </w:r>
      <w:r>
        <w:rPr>
          <w:rFonts w:ascii="宋体" w:hAnsi="宋体" w:eastAsia="宋体" w:cs="宋体"/>
          <w:color w:val="000000"/>
        </w:rPr>
        <w:t>年全国创建了十几块革命根据地，有几百个县建立了人民政权。材料反映出中国共产党（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E2466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开始独立领导武装斗争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不断巩固和扩大敌后抗日根据地</w:t>
      </w:r>
    </w:p>
    <w:p w14:paraId="6651063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率领红军进行战略转移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创造了“工农武装割据”的局面</w:t>
      </w:r>
    </w:p>
    <w:p w14:paraId="3352E1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下图是</w:t>
      </w:r>
      <w:r>
        <w:rPr>
          <w:rFonts w:ascii="Times New Roman" w:hAnsi="Times New Roman" w:eastAsia="Times New Roman" w:cs="Times New Roman"/>
          <w:color w:val="000000"/>
        </w:rPr>
        <w:t>1938</w:t>
      </w:r>
      <w:r>
        <w:rPr>
          <w:rFonts w:ascii="宋体" w:hAnsi="宋体" w:eastAsia="宋体" w:cs="宋体"/>
          <w:color w:val="000000"/>
        </w:rPr>
        <w:t>年刊登的漫画《救国捐》，描绘了儿童将钱币投入到“救国捐”箱子中。漫画反映出（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9C382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66975" cy="21050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04A1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工农革命运动的蓬勃发展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勤俭节约的社会新风尚</w:t>
      </w:r>
    </w:p>
    <w:p w14:paraId="4E1C59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全国人民团结抗战的精神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人民建设新中国的热情</w:t>
      </w:r>
    </w:p>
    <w:p w14:paraId="4F50E9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1939</w:t>
      </w:r>
      <w:r>
        <w:rPr>
          <w:rFonts w:ascii="宋体" w:hAnsi="宋体" w:eastAsia="宋体" w:cs="宋体"/>
          <w:color w:val="000000"/>
        </w:rPr>
        <w:t>年创作的一首陕西民歌唱道：“大脚参加自卫军，小脚参加慰劳队，男男女女都工作，生产劳动是第一。”这首民歌主要反映了（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848BA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中国共产党的宣传方式多样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农民积极参加农业生产合作社</w:t>
      </w:r>
    </w:p>
    <w:p w14:paraId="6ACD82B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根据地把抗日与生产相结合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敌后战场与正面战场相互配合</w:t>
      </w:r>
    </w:p>
    <w:p w14:paraId="12F7DC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某校“品读抗战书信，铭记历史使命”活动的部分展示内容如下：</w:t>
      </w:r>
    </w:p>
    <w:tbl>
      <w:tblPr>
        <w:tblStyle w:val="4"/>
        <w:tblW w:w="81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50"/>
        <w:gridCol w:w="7140"/>
      </w:tblGrid>
      <w:tr w14:paraId="2825F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CE942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历史人物</w:t>
            </w:r>
          </w:p>
        </w:tc>
        <w:tc>
          <w:tcPr>
            <w:tcW w:w="7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5AB71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书信内容（摘选）</w:t>
            </w:r>
          </w:p>
        </w:tc>
      </w:tr>
      <w:tr w14:paraId="1DA81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11AA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张自忠</w:t>
            </w:r>
          </w:p>
        </w:tc>
        <w:tc>
          <w:tcPr>
            <w:tcW w:w="7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6155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致战友：国家到了如此地步，除我等为其死，毫无其他办法。</w:t>
            </w:r>
          </w:p>
        </w:tc>
      </w:tr>
      <w:tr w14:paraId="7FF77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</w:trPr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6706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赵一曼</w:t>
            </w:r>
          </w:p>
        </w:tc>
        <w:tc>
          <w:tcPr>
            <w:tcW w:w="7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6A98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宁儿：母亲因为坚决地做了反满抗日的斗争，今天已经到了牺牲的前夕了！</w:t>
            </w:r>
          </w:p>
        </w:tc>
      </w:tr>
    </w:tbl>
    <w:p w14:paraId="0219B5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以下历史人物的书信也可选入的是（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553F34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黄继光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雷锋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邱少云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左权</w:t>
      </w:r>
    </w:p>
    <w:p w14:paraId="140A32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1954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月宪法起草委员会组织了各方面人士对宪法草案初稿进行讨论，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月又交付全国人民深入讨论修改，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月《中华人民共和国宪法》在第一届全国人民代表大会上全票通过。由此可见该宪法的制定（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2D9E1C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充分体现了人民的意志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标志着我国向社会主义工业化迈进</w:t>
      </w:r>
    </w:p>
    <w:p w14:paraId="2C1774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借鉴其他国家法制经验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标志中国真正成为独立自主的国家</w:t>
      </w:r>
    </w:p>
    <w:p w14:paraId="0C4162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1977</w:t>
      </w:r>
      <w:r>
        <w:rPr>
          <w:rFonts w:ascii="宋体" w:hAnsi="宋体" w:eastAsia="宋体" w:cs="宋体"/>
          <w:color w:val="000000"/>
        </w:rPr>
        <w:t>—</w:t>
      </w:r>
      <w:r>
        <w:rPr>
          <w:rFonts w:ascii="Times New Roman" w:hAnsi="Times New Roman" w:eastAsia="Times New Roman" w:cs="Times New Roman"/>
          <w:color w:val="000000"/>
        </w:rPr>
        <w:t>1980</w:t>
      </w:r>
      <w:r>
        <w:rPr>
          <w:rFonts w:ascii="宋体" w:hAnsi="宋体" w:eastAsia="宋体" w:cs="宋体"/>
          <w:color w:val="000000"/>
        </w:rPr>
        <w:t>年间，除了中央领导的出访活动外，我国还派出代表团</w:t>
      </w:r>
      <w:r>
        <w:rPr>
          <w:rFonts w:ascii="Times New Roman" w:hAnsi="Times New Roman" w:eastAsia="Times New Roman" w:cs="Times New Roman"/>
          <w:color w:val="000000"/>
        </w:rPr>
        <w:t>800</w:t>
      </w:r>
      <w:r>
        <w:rPr>
          <w:rFonts w:ascii="宋体" w:hAnsi="宋体" w:eastAsia="宋体" w:cs="宋体"/>
          <w:color w:val="000000"/>
        </w:rPr>
        <w:t>多次到西方国家学习先进科技和管理经验。这些活动（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33E2B0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使中美关系开始走向正常化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推动了改革开放的实施</w:t>
      </w:r>
    </w:p>
    <w:p w14:paraId="19D2768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加强了与亚非各国团结合作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加快“一带一路”建设</w:t>
      </w:r>
    </w:p>
    <w:p w14:paraId="6F1847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新中国成立后，国家对少数民族古籍文献进行搜集、整理和出版，其中出版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《格萨尔王传》《江格尔》《玛纳斯》三大英雄史诗是世界文化艺术宝库中的瑰宝。以上工作（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53BDF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传承和发展了少数民族文化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提高了民族地区的科技水平</w:t>
      </w:r>
    </w:p>
    <w:p w14:paraId="5318F51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提升了民族地区的教育水平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保障了少数民族的政治权利</w:t>
      </w:r>
    </w:p>
    <w:p w14:paraId="5070F4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年代，我国成功培育出籼型杂交水稻，并被推广到许多国家和地区。为此作出突出贡献的科学家是（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13365C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钱学森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邓稼先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屠呦呦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袁隆平</w:t>
      </w:r>
    </w:p>
    <w:p w14:paraId="63609D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尼罗河每年定期泛滥，洪水退后留下肥沃的黑土，便于农业种植。幼发拉底河和底格里斯河并行奔流，为两河流域农业生产提供了充足的水源。材料强调了（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3B6F0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各地区之间文明交流日益频繁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古代文明呈现出多元特征</w:t>
      </w:r>
    </w:p>
    <w:p w14:paraId="188E4FD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古代文明发展受自然条件影响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亚非文明不断延续和发展</w:t>
      </w:r>
    </w:p>
    <w:p w14:paraId="5ED8E7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根据同学们整理的“城邦”“抽签”“公民大会”“陪审法庭”等关键词，可以推断他们的学习内容是（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2921E8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等级森严的种姓制度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雅典的民主政治</w:t>
      </w:r>
    </w:p>
    <w:p w14:paraId="19B1F0B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西欧的封君封臣制度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日本的大化改新</w:t>
      </w:r>
    </w:p>
    <w:p w14:paraId="33C8E0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世纪中叶，随着城市的兴起和资本主义萌芽的产生发展，欧洲掀起了一场反封建反神学的资产阶级思想文化运动。该运动起源于（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D3504F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英国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德意志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法国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意大利</w:t>
      </w:r>
    </w:p>
    <w:p w14:paraId="43E8D6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“首次揭示南美洲南端地形及太平洋的真实规模”“促使地图绘制发生革命性变革，使世界轮廓更加清晰”。以上不同学者对麦哲伦船队环球航行的评价，共同指出了此次航行（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F83A6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推动商品的世界性流动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促进了人口迁移与物种交换</w:t>
      </w:r>
    </w:p>
    <w:p w14:paraId="7784052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丰富了人类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地理认知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引发了早期殖民扩张与掠夺</w:t>
      </w:r>
    </w:p>
    <w:p w14:paraId="6A4072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Times New Roman" w:hAnsi="Times New Roman" w:eastAsia="Times New Roman" w:cs="Times New Roman"/>
          <w:color w:val="000000"/>
        </w:rPr>
        <w:t>1689</w:t>
      </w:r>
      <w:r>
        <w:rPr>
          <w:rFonts w:ascii="宋体" w:hAnsi="宋体" w:eastAsia="宋体" w:cs="宋体"/>
          <w:color w:val="000000"/>
        </w:rPr>
        <w:t>年英国议会通过《权利法案》，君主立宪制逐渐形成。</w:t>
      </w:r>
      <w:r>
        <w:rPr>
          <w:rFonts w:ascii="Times New Roman" w:hAnsi="Times New Roman" w:eastAsia="Times New Roman" w:cs="Times New Roman"/>
          <w:color w:val="000000"/>
        </w:rPr>
        <w:t>1861</w:t>
      </w:r>
      <w:r>
        <w:rPr>
          <w:rFonts w:ascii="宋体" w:hAnsi="宋体" w:eastAsia="宋体" w:cs="宋体"/>
          <w:color w:val="000000"/>
        </w:rPr>
        <w:t>年俄国颁布废除农奴制的法令，农奴获得了人身自由。以上政治变革顺应的历史潮流是（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F68595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世界市场的形成与发展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资本主义制度的建立与扩展</w:t>
      </w:r>
    </w:p>
    <w:p w14:paraId="4FE5ED6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国际共产主义运动兴起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民族独立运动的兴起和发展</w:t>
      </w:r>
    </w:p>
    <w:p w14:paraId="4065E7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Times New Roman" w:hAnsi="Times New Roman" w:eastAsia="Times New Roman" w:cs="Times New Roman"/>
          <w:color w:val="000000"/>
        </w:rPr>
        <w:t>1942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宋体" w:hAnsi="宋体" w:eastAsia="宋体" w:cs="宋体"/>
          <w:color w:val="000000"/>
        </w:rPr>
        <w:t>日，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万德军在近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辆坦克和</w:t>
      </w:r>
      <w:r>
        <w:rPr>
          <w:rFonts w:ascii="Times New Roman" w:hAnsi="Times New Roman" w:eastAsia="Times New Roman" w:cs="Times New Roman"/>
          <w:color w:val="000000"/>
        </w:rPr>
        <w:t>1700</w:t>
      </w:r>
      <w:r>
        <w:rPr>
          <w:rFonts w:ascii="宋体" w:hAnsi="宋体" w:eastAsia="宋体" w:cs="宋体"/>
          <w:color w:val="000000"/>
        </w:rPr>
        <w:t>门火炮的掩护下，攻入市区，苏联军民用手榴弹和刺刀与德国法西斯浴血搏斗。这场成为第二次世界大战重要转折点的战役是（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42E14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凡尔登战役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中途岛战役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诺曼底登陆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斯大林格勒战役</w:t>
      </w:r>
    </w:p>
    <w:p w14:paraId="2F1CB3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Times New Roman" w:hAnsi="Times New Roman" w:eastAsia="Times New Roman" w:cs="Times New Roman"/>
          <w:color w:val="000000"/>
        </w:rPr>
        <w:t>1994</w:t>
      </w:r>
      <w:r>
        <w:rPr>
          <w:rFonts w:ascii="宋体" w:hAnsi="宋体" w:eastAsia="宋体" w:cs="宋体"/>
          <w:color w:val="000000"/>
        </w:rPr>
        <w:t>—</w:t>
      </w:r>
      <w:r>
        <w:rPr>
          <w:rFonts w:ascii="Times New Roman" w:hAnsi="Times New Roman" w:eastAsia="Times New Roman" w:cs="Times New Roman"/>
          <w:color w:val="000000"/>
        </w:rPr>
        <w:t>2012</w:t>
      </w:r>
      <w:r>
        <w:rPr>
          <w:rFonts w:ascii="宋体" w:hAnsi="宋体" w:eastAsia="宋体" w:cs="宋体"/>
          <w:color w:val="000000"/>
        </w:rPr>
        <w:t>年全球最大的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家跨国公司实力增长表（部分）</w:t>
      </w:r>
    </w:p>
    <w:tbl>
      <w:tblPr>
        <w:tblStyle w:val="4"/>
        <w:tblW w:w="4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50"/>
        <w:gridCol w:w="900"/>
        <w:gridCol w:w="900"/>
        <w:gridCol w:w="900"/>
      </w:tblGrid>
      <w:tr w14:paraId="03DE5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8903A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项目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2BA35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1994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B860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2005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6143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2012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</w:tr>
      <w:tr w14:paraId="7A17A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7944C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海外资产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亿美元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8B4BA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15879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F6844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47320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6C644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76983</w:t>
            </w:r>
          </w:p>
        </w:tc>
      </w:tr>
      <w:tr w14:paraId="53D26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E71AD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海外销售额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亿美元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39A3B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18265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F9697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37420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572A1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56620</w:t>
            </w:r>
          </w:p>
        </w:tc>
      </w:tr>
      <w:tr w14:paraId="0A42F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B1E21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海外雇员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万人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8FBF6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534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B01B5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803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F8E6D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985</w:t>
            </w:r>
          </w:p>
        </w:tc>
      </w:tr>
    </w:tbl>
    <w:p w14:paraId="2BBD17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上表中数据的变化反映出（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499D89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国际经济新秩序确立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经济全球化趋势加强</w:t>
      </w:r>
    </w:p>
    <w:p w14:paraId="61BD77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第三世界的发展壮大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两极格局的正式形成</w:t>
      </w:r>
    </w:p>
    <w:p w14:paraId="6DD47F87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61D066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1345B33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</w:p>
    <w:p w14:paraId="3A05BD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90925" cy="374332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E3D80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清朝统一台湾后，群臣对是否开放海禁争论激烈，康熙认为开放海禁有利国计民生，指定开放四个通商口岸。海外贸易活跃了地区经济，也使清政府获得丰厚税利。但在正常贸易的同时，西方殖民者还在中国沿海劫掠和搜集情报，进行非法活动。又因为清朝统治者惧怕沿海人民同外国人交往，危及自己的统治，所以对海外贸易不断加强管制。乾隆时期，英国的武装商船多次驶入通商口岸，引起清政府的警觉，于是下令仅保留广州一口通商。后来，英国政府两次派使团来华，要求扩大通商，均遭清政府拒绝。</w:t>
      </w:r>
    </w:p>
    <w:p w14:paraId="3A384F3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——摘编自王家范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张耕华等《大学中国史》</w:t>
      </w:r>
    </w:p>
    <w:p w14:paraId="4B2C91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根据材料一并结合所学，分析宋代海外贸易繁荣的主要原因。</w:t>
      </w:r>
    </w:p>
    <w:p w14:paraId="7386EF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根据材料一、二并结合所学，谈谈你对清政府对外政策的认识。</w:t>
      </w:r>
    </w:p>
    <w:p w14:paraId="1976F4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148D32B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抗战结束时，国民党政府财政负担十分沉重。为了维持内战的庞大开支，国民党政府除增加捐税加重对人民的盘剥外，还大量发行纸币。一百元可购买的物品，从</w:t>
      </w:r>
      <w:r>
        <w:rPr>
          <w:rFonts w:ascii="Times New Roman" w:hAnsi="Times New Roman" w:eastAsia="Times New Roman" w:cs="Times New Roman"/>
          <w:color w:val="000000"/>
        </w:rPr>
        <w:t>1940</w:t>
      </w:r>
      <w:r>
        <w:rPr>
          <w:rFonts w:ascii="楷体" w:hAnsi="楷体" w:eastAsia="楷体" w:cs="楷体"/>
          <w:color w:val="000000"/>
        </w:rPr>
        <w:t>年的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头猪到</w:t>
      </w:r>
      <w:r>
        <w:rPr>
          <w:rFonts w:ascii="Times New Roman" w:hAnsi="Times New Roman" w:eastAsia="Times New Roman" w:cs="Times New Roman"/>
          <w:color w:val="000000"/>
        </w:rPr>
        <w:t>1947</w:t>
      </w:r>
      <w:r>
        <w:rPr>
          <w:rFonts w:ascii="楷体" w:hAnsi="楷体" w:eastAsia="楷体" w:cs="楷体"/>
          <w:color w:val="000000"/>
        </w:rPr>
        <w:t>年仅为</w:t>
      </w:r>
      <w:r>
        <w:rPr>
          <w:rFonts w:ascii="Times New Roman" w:hAnsi="Times New Roman" w:eastAsia="Times New Roman" w:cs="Times New Roman"/>
          <w:color w:val="000000"/>
        </w:rPr>
        <w:t>1/3</w:t>
      </w:r>
      <w:r>
        <w:rPr>
          <w:rFonts w:ascii="楷体" w:hAnsi="楷体" w:eastAsia="楷体" w:cs="楷体"/>
          <w:color w:val="000000"/>
        </w:rPr>
        <w:t>盒火柴，恶性通货膨胀和美国商品的大量倾销，使民族工商业纷纷停产、倒闭，失业人数陡增。为挽救经济崩溃，国民党政府又无限额地发行新纸币，强迫民间用金银和外币兑换。与此同时物价狂涨，抢购风潮席卷全国，民怨沸腾。</w:t>
      </w:r>
    </w:p>
    <w:p w14:paraId="6B104A6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——摘编自王桧林《中国现代史》</w:t>
      </w:r>
    </w:p>
    <w:p w14:paraId="46E719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新中国成立初期，上海投机资本家囤积粮食、煤炭、棉纱，哄抬物价，引发了全国性涨价高潮。国民党特务分子甚至公然叫嚣：只要控制了米、棉和煤，就能置上海于死地。人民政府紧急从全国各地将大批粮食、棉纱和煤炭调往上海、北京等大城市，全国各大城市在中央的统一领导下，一致行动。这场波及地区最广、持续时间最长、涨幅最大的物价风潮，仅十天左右就平息了。</w:t>
      </w:r>
    </w:p>
    <w:p w14:paraId="59A5602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——摘编自《中华人民共和国简史》</w:t>
      </w:r>
    </w:p>
    <w:p w14:paraId="24FD4B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根据材料一，说明国民党政府覆灭的原因。</w:t>
      </w:r>
    </w:p>
    <w:p w14:paraId="06E862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根据材料二并结合所学，指出新中国成立初期面临哪些严峻的国内外形势？</w:t>
      </w:r>
    </w:p>
    <w:p w14:paraId="1CED42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综合上述材料并结合所学，你可以得出什么历史认识？</w:t>
      </w:r>
    </w:p>
    <w:p w14:paraId="41AABC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10"/>
        <w:gridCol w:w="6615"/>
      </w:tblGrid>
      <w:tr w14:paraId="7F565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84F16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历史人物</w:t>
            </w:r>
          </w:p>
        </w:tc>
        <w:tc>
          <w:tcPr>
            <w:tcW w:w="6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8E8B6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读书与学习情况</w:t>
            </w:r>
          </w:p>
        </w:tc>
      </w:tr>
      <w:tr w14:paraId="024C8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14D74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徐光启（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1562</w:t>
            </w:r>
            <w:r>
              <w:rPr>
                <w:rFonts w:ascii="楷体" w:hAnsi="楷体" w:eastAsia="楷体" w:cs="楷体"/>
                <w:color w:val="000000"/>
              </w:rPr>
              <w:t>—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1633</w:t>
            </w:r>
            <w:r>
              <w:rPr>
                <w:rFonts w:ascii="楷体" w:hAnsi="楷体" w:eastAsia="楷体" w:cs="楷体"/>
                <w:color w:val="000000"/>
              </w:rPr>
              <w:t>）</w:t>
            </w:r>
          </w:p>
        </w:tc>
        <w:tc>
          <w:tcPr>
            <w:tcW w:w="6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ACC61B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注重实学而淡泊功名，积累了许多农学、算学、天文历法与测量方面的资料和知识。考中进士后在翰林院任职期间，他向西方传教士学习自然科学知识，对有关国计民生的科学技术尤其关注。他向国人介绍了西方的引水、蓄水技术，绘制出相关的水利工具图。</w:t>
            </w:r>
          </w:p>
          <w:p w14:paraId="7B7C4908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——摘编自朱绍侯等《中国古代史》</w:t>
            </w:r>
          </w:p>
        </w:tc>
      </w:tr>
      <w:tr w14:paraId="3E894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174F0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毛泽东（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1893</w:t>
            </w:r>
            <w:r>
              <w:rPr>
                <w:rFonts w:ascii="楷体" w:hAnsi="楷体" w:eastAsia="楷体" w:cs="楷体"/>
                <w:color w:val="000000"/>
              </w:rPr>
              <w:t>—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1976</w:t>
            </w:r>
            <w:r>
              <w:rPr>
                <w:rFonts w:ascii="楷体" w:hAnsi="楷体" w:eastAsia="楷体" w:cs="楷体"/>
                <w:color w:val="000000"/>
              </w:rPr>
              <w:t>）</w:t>
            </w:r>
          </w:p>
        </w:tc>
        <w:tc>
          <w:tcPr>
            <w:tcW w:w="6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61C158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毛泽东广泛涉猎历史、文化、哲学、自然科学等领域的中外书籍。他的学习习惯有：一是好问，经常与同学切磋或向老师请教学术问题；二是作课堂笔记，写读书心得。他十分关心时事，经常阅读报刊杂志，在阅读中不断分析批判。五四运动前后，毛泽东广泛阅读马克思主义书籍，认真钻研俄国十月革命的经验，逐步树立起马克思主义信仰。</w:t>
            </w:r>
          </w:p>
          <w:p w14:paraId="32B91432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——摘编自中共中央文献研究史编《毛泽东传》</w:t>
            </w:r>
          </w:p>
        </w:tc>
      </w:tr>
      <w:tr w14:paraId="43A09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1A8EA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拿破仑（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1769</w:t>
            </w:r>
            <w:r>
              <w:rPr>
                <w:rFonts w:ascii="楷体" w:hAnsi="楷体" w:eastAsia="楷体" w:cs="楷体"/>
                <w:color w:val="000000"/>
              </w:rPr>
              <w:t>—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1821</w:t>
            </w:r>
            <w:r>
              <w:rPr>
                <w:rFonts w:ascii="楷体" w:hAnsi="楷体" w:eastAsia="楷体" w:cs="楷体"/>
                <w:color w:val="000000"/>
              </w:rPr>
              <w:t>）</w:t>
            </w:r>
          </w:p>
        </w:tc>
        <w:tc>
          <w:tcPr>
            <w:tcW w:w="6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B302C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喜欢阅读英国、埃及、印度等国的风俗民情、山川形貌的书籍以及亚历山大、凯撒等人的传记。最感兴趣的是各种炮术、战术和波斯、雅典、瑞士等国的历史及宪法。一次，他在主持讨论《民法典》的会议上，随口引证了“东罗马法”的有关条款，令法学家们惊叹不已。</w:t>
            </w:r>
          </w:p>
          <w:p w14:paraId="451F2CB5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——摘编自刘剑《拿破仑的读书生涯》</w:t>
            </w:r>
          </w:p>
        </w:tc>
      </w:tr>
      <w:tr w14:paraId="13229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D6CDE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马克思（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1818</w:t>
            </w:r>
            <w:r>
              <w:rPr>
                <w:rFonts w:ascii="楷体" w:hAnsi="楷体" w:eastAsia="楷体" w:cs="楷体"/>
                <w:color w:val="000000"/>
              </w:rPr>
              <w:t>—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1883</w:t>
            </w:r>
            <w:r>
              <w:rPr>
                <w:rFonts w:ascii="楷体" w:hAnsi="楷体" w:eastAsia="楷体" w:cs="楷体"/>
                <w:color w:val="000000"/>
              </w:rPr>
              <w:t>）</w:t>
            </w:r>
          </w:p>
        </w:tc>
        <w:tc>
          <w:tcPr>
            <w:tcW w:w="6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9037F2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马克思在中学时期就确立了为人类幸福而读书的奋斗目标，并始终坚守。他的读书方法有：勤做读书笔记、精读与泛读相结合、读书与实践相结合等。有学者将马克思的读书态度归结为严谨认真、刻苦钻研、虚心请教、敢于批判、积极思考、终身学习六个方面。马克思最大的爱好是“啃书本”，为了探究资本主义经济发展规律，他至少阅读了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1500</w:t>
            </w:r>
            <w:r>
              <w:rPr>
                <w:rFonts w:ascii="楷体" w:hAnsi="楷体" w:eastAsia="楷体" w:cs="楷体"/>
                <w:color w:val="000000"/>
              </w:rPr>
              <w:t>册相关书籍。</w:t>
            </w:r>
          </w:p>
          <w:p w14:paraId="067158F5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——摘编自马文涛《马克思读书观及其读书方法研究》</w:t>
            </w:r>
          </w:p>
        </w:tc>
      </w:tr>
    </w:tbl>
    <w:p w14:paraId="728E12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根据上述材料，任选其中两位历史人物的读书与学习情况，提出一个观点，并结合所学进行阐述。（要求：观点正确，史论结合，表达清晰）</w:t>
      </w:r>
    </w:p>
    <w:p w14:paraId="7F4329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6FA29F1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近代美国铁路发展小史</w:t>
      </w:r>
    </w:p>
    <w:p w14:paraId="4FF6806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1828</w:t>
      </w:r>
      <w:r>
        <w:rPr>
          <w:rFonts w:ascii="楷体" w:hAnsi="楷体" w:eastAsia="楷体" w:cs="楷体"/>
          <w:color w:val="000000"/>
        </w:rPr>
        <w:t>年美国开始铺设第一条铁路，第二年将蒸汽机车用于铁路运输。美国最早的机车是由英国引进的，这种机车非常笨重，加上美国地形崎岖不平，转弯角度大，美国工程师将火车头设计成封闭式的驾驶室，车轮上装转向器，机车下安装平衡杆，这样机车重量的分布就更均匀了。机车的研制和改进推动了铁路运输迅猛发展。</w:t>
      </w:r>
    </w:p>
    <w:p w14:paraId="10488AC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联邦政府制定包括赠予土地、财政补贴等十分优惠的政策，刺激铁路公司多建铁路。到</w:t>
      </w:r>
      <w:r>
        <w:rPr>
          <w:rFonts w:ascii="Times New Roman" w:hAnsi="Times New Roman" w:eastAsia="Times New Roman" w:cs="Times New Roman"/>
          <w:color w:val="000000"/>
        </w:rPr>
        <w:t>1850</w:t>
      </w:r>
      <w:r>
        <w:rPr>
          <w:rFonts w:ascii="楷体" w:hAnsi="楷体" w:eastAsia="楷体" w:cs="楷体"/>
          <w:color w:val="000000"/>
        </w:rPr>
        <w:t>年时，美国的铁路总长度已跃居世界首位。</w:t>
      </w:r>
      <w:r>
        <w:rPr>
          <w:rFonts w:ascii="Times New Roman" w:hAnsi="Times New Roman" w:eastAsia="Times New Roman" w:cs="Times New Roman"/>
          <w:color w:val="000000"/>
        </w:rPr>
        <w:t>1862</w:t>
      </w:r>
      <w:r>
        <w:rPr>
          <w:rFonts w:ascii="楷体" w:hAnsi="楷体" w:eastAsia="楷体" w:cs="楷体"/>
          <w:color w:val="000000"/>
        </w:rPr>
        <w:t>年，为了开发西部，对付叛乱的南部各州，林肯总统批准修建太平洋铁路，</w:t>
      </w:r>
      <w:r>
        <w:rPr>
          <w:rFonts w:ascii="Times New Roman" w:hAnsi="Times New Roman" w:eastAsia="Times New Roman" w:cs="Times New Roman"/>
          <w:color w:val="000000"/>
        </w:rPr>
        <w:t>1869</w:t>
      </w:r>
      <w:r>
        <w:rPr>
          <w:rFonts w:ascii="楷体" w:hAnsi="楷体" w:eastAsia="楷体" w:cs="楷体"/>
          <w:color w:val="000000"/>
        </w:rPr>
        <w:t>年该铁路完工。从中国招募来的华工，为该铁路修筑难度最大的西段工程做出了重大贡献，很多华工死在工地上。</w:t>
      </w:r>
    </w:p>
    <w:p w14:paraId="041D8E7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1870</w:t>
      </w:r>
      <w:r>
        <w:rPr>
          <w:rFonts w:ascii="楷体" w:hAnsi="楷体" w:eastAsia="楷体" w:cs="楷体"/>
          <w:color w:val="000000"/>
        </w:rPr>
        <w:t>年美国铁路总长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万多英里，可以绕地球两周，</w:t>
      </w:r>
      <w:r>
        <w:rPr>
          <w:rFonts w:ascii="Times New Roman" w:hAnsi="Times New Roman" w:eastAsia="Times New Roman" w:cs="Times New Roman"/>
          <w:color w:val="000000"/>
        </w:rPr>
        <w:t>1890</w:t>
      </w:r>
      <w:r>
        <w:rPr>
          <w:rFonts w:ascii="楷体" w:hAnsi="楷体" w:eastAsia="楷体" w:cs="楷体"/>
          <w:color w:val="000000"/>
        </w:rPr>
        <w:t>年增加到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楷体" w:hAnsi="楷体" w:eastAsia="楷体" w:cs="楷体"/>
          <w:color w:val="000000"/>
        </w:rPr>
        <w:t>万英里，铁路运输逐步成为主要的运输手段。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世纪初，美国铁路支线遍布全国并形成网络，一个统一的国内市场也最终形成。铁路业成为美国经济发展的火车头，带动了机器制造业、钢铁业、煤炭业、建筑业等的大发展。</w:t>
      </w:r>
    </w:p>
    <w:p w14:paraId="036E887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——摘编自钱乘旦《世界现代化历程》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顾宁《美国铁路与经济现代化》</w:t>
      </w:r>
    </w:p>
    <w:p w14:paraId="631FA0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根据材料并结合所学，简要分析美国铁路发展的原因。</w:t>
      </w:r>
    </w:p>
    <w:p w14:paraId="0369A0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通过《近代美国铁路发展小史》一文并结合所学，概括写作“小史”的方法。</w:t>
      </w:r>
    </w:p>
    <w:p w14:paraId="324B91E0">
      <w:pPr>
        <w:spacing w:line="285" w:lineRule="auto"/>
        <w:jc w:val="left"/>
        <w:textAlignment w:val="center"/>
        <w:rPr>
          <w:color w:val="000000"/>
        </w:rPr>
      </w:pPr>
    </w:p>
    <w:p w14:paraId="6EC5C9B7">
      <w:pPr>
        <w:spacing w:line="285" w:lineRule="auto"/>
        <w:jc w:val="left"/>
        <w:textAlignment w:val="center"/>
        <w:rPr>
          <w:color w:val="000000"/>
        </w:rPr>
      </w:pPr>
    </w:p>
    <w:p w14:paraId="472880DC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E8DEB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6FB2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55B61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694F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16DA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860F6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3C43B6"/>
    <w:rsid w:val="2F2E5307"/>
    <w:rsid w:val="38274566"/>
    <w:rsid w:val="394B6601"/>
    <w:rsid w:val="79E2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3770</Words>
  <Characters>4041</Characters>
  <Lines>0</Lines>
  <Paragraphs>0</Paragraphs>
  <TotalTime>5</TotalTime>
  <ScaleCrop>false</ScaleCrop>
  <LinksUpToDate>false</LinksUpToDate>
  <CharactersWithSpaces>4312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2025-06-21T13:40:00Z</dcterms:created>
  <dc:creator>学科网试题生产平台</dc:creator>
  <dc:description>3779300773797888</dc:description>
  <cp:lastModifiedBy>上帝掷骰子吗</cp:lastModifiedBy>
  <dcterms:modified xsi:type="dcterms:W3CDTF">2026-02-09T06:15:20Z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638C424CEF5B4137B340FAEEDE1C6841_12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