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7DE220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eastAsia="Times New Roman" w:cs="Times New Roman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12522200</wp:posOffset>
            </wp:positionH>
            <wp:positionV relativeFrom="topMargin">
              <wp:posOffset>10515600</wp:posOffset>
            </wp:positionV>
            <wp:extent cx="406400" cy="406400"/>
            <wp:effectExtent l="0" t="0" r="12700" b="1270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2022</w:t>
      </w:r>
      <w:r>
        <w:rPr>
          <w:rFonts w:ascii="宋体" w:hAnsi="宋体"/>
          <w:b/>
          <w:sz w:val="32"/>
        </w:rPr>
        <w:t>年百色市中考生物真题</w:t>
      </w:r>
    </w:p>
    <w:p w14:paraId="439E6FAF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</w:t>
      </w:r>
    </w:p>
    <w:p w14:paraId="30617FF7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下列属于器官的是（</w:t>
      </w:r>
      <w:r>
        <w:rPr>
          <w:rFonts w:eastAsia="Times New Roman" w:cs="Times New Roman"/>
        </w:rPr>
        <w:t xml:space="preserve">        </w:t>
      </w:r>
      <w:r>
        <w:rPr>
          <w:rFonts w:ascii="宋体" w:hAnsi="宋体"/>
        </w:rPr>
        <w:t>）</w:t>
      </w:r>
    </w:p>
    <w:p w14:paraId="75345B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</w:rPr>
        <w:t xml:space="preserve">A. </w:t>
      </w:r>
      <w:r>
        <w:rPr>
          <w:rFonts w:hint="eastAsia"/>
        </w:rPr>
        <w:drawing>
          <wp:inline distT="0" distB="0" distL="114300" distR="114300">
            <wp:extent cx="1076325" cy="11906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hint="eastAsia"/>
        </w:rPr>
        <w:drawing>
          <wp:inline distT="0" distB="0" distL="114300" distR="114300">
            <wp:extent cx="1428750" cy="8763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hint="eastAsia"/>
        </w:rPr>
        <w:drawing>
          <wp:inline distT="0" distB="0" distL="114300" distR="114300">
            <wp:extent cx="819150" cy="11525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hint="eastAsia"/>
        </w:rPr>
        <w:drawing>
          <wp:inline distT="0" distB="0" distL="114300" distR="114300">
            <wp:extent cx="800100" cy="79057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FA6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人的造血干细胞产生不同类型的血细胞，完成该生命活动的主要生理过程是（</w:t>
      </w:r>
      <w:r>
        <w:rPr>
          <w:rFonts w:eastAsia="Times New Roman" w:cs="Times New Roman"/>
          <w:color w:val="000000"/>
        </w:rPr>
        <w:t xml:space="preserve">        </w:t>
      </w:r>
      <w:r>
        <w:rPr>
          <w:rFonts w:ascii="宋体" w:hAnsi="宋体"/>
          <w:color w:val="000000"/>
        </w:rPr>
        <w:t>）</w:t>
      </w:r>
    </w:p>
    <w:p w14:paraId="3DE397C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细胞生长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细胞成熟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细胞分化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细胞衰老</w:t>
      </w:r>
    </w:p>
    <w:p w14:paraId="75F74F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菜篮子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中的莲藕是莲的根状茎。莲大多生活在池塘中，池塘中的塘泥含有丰富的有机质，是非常好的有机肥料。塘泥为莲的生长提供了（</w:t>
      </w:r>
      <w:r>
        <w:rPr>
          <w:rFonts w:eastAsia="Times New Roman" w:cs="Times New Roman"/>
          <w:color w:val="000000"/>
        </w:rPr>
        <w:t xml:space="preserve">        </w:t>
      </w:r>
      <w:r>
        <w:rPr>
          <w:rFonts w:ascii="宋体" w:hAnsi="宋体"/>
          <w:color w:val="000000"/>
        </w:rPr>
        <w:t>）</w:t>
      </w:r>
    </w:p>
    <w:p w14:paraId="40A5BB2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无机盐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有机物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氧气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水</w:t>
      </w:r>
    </w:p>
    <w:p w14:paraId="14717E0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我国最早的农书《齐民要术》记载有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正其行，通其风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，其蕴含的生物学原理是通风透光，为光合作用提供（</w:t>
      </w:r>
      <w:r>
        <w:rPr>
          <w:rFonts w:eastAsia="Times New Roman" w:cs="Times New Roman"/>
          <w:color w:val="000000"/>
        </w:rPr>
        <w:t xml:space="preserve">        </w:t>
      </w:r>
      <w:r>
        <w:rPr>
          <w:rFonts w:ascii="宋体" w:hAnsi="宋体"/>
          <w:color w:val="000000"/>
        </w:rPr>
        <w:t>）</w:t>
      </w:r>
    </w:p>
    <w:p w14:paraId="4B0F0B7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氧气和光照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二氧化碳和光照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氧气和能量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二氧化碳和能量</w:t>
      </w:r>
    </w:p>
    <w:p w14:paraId="6D39EB5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在农业或花卉生产中</w:t>
      </w:r>
      <w:r>
        <w:rPr>
          <w:rFonts w:eastAsia="Times New Roman" w:cs="Times New Roman"/>
          <w:color w:val="000000"/>
        </w:rPr>
        <w:t>,</w:t>
      </w:r>
      <w:r>
        <w:rPr>
          <w:rFonts w:ascii="宋体" w:hAnsi="宋体"/>
          <w:color w:val="000000"/>
        </w:rPr>
        <w:t>移栽幼苗，常常在阴天或傍晚进行，移栽时要去掉一些枝叶，这些措施是为了降低植物的（</w:t>
      </w:r>
      <w:r>
        <w:rPr>
          <w:rFonts w:eastAsia="Times New Roman" w:cs="Times New Roman"/>
          <w:color w:val="000000"/>
        </w:rPr>
        <w:t xml:space="preserve">        </w:t>
      </w:r>
      <w:r>
        <w:rPr>
          <w:rFonts w:ascii="宋体" w:hAnsi="宋体"/>
          <w:color w:val="000000"/>
        </w:rPr>
        <w:t>）</w:t>
      </w:r>
    </w:p>
    <w:p w14:paraId="088F5DD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光合作用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吸收作用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蒸腾作用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呼吸作用</w:t>
      </w:r>
    </w:p>
    <w:p w14:paraId="22291BB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藏粮于技。</w:t>
      </w:r>
      <w:r>
        <w:rPr>
          <w:rFonts w:eastAsia="Times New Roman" w:cs="Times New Roman"/>
          <w:color w:val="000000"/>
        </w:rPr>
        <w:t>1950</w:t>
      </w:r>
      <w:r>
        <w:rPr>
          <w:rFonts w:ascii="宋体" w:hAnsi="宋体"/>
          <w:color w:val="000000"/>
        </w:rPr>
        <w:t>年，我国育种专家已经采用热中子和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射线处理小麦种子，得到了抗秆锈病突变体。获得这种抗病新品种源于（</w:t>
      </w:r>
      <w:r>
        <w:rPr>
          <w:rFonts w:eastAsia="Times New Roman" w:cs="Times New Roman"/>
          <w:color w:val="000000"/>
        </w:rPr>
        <w:t xml:space="preserve">        </w:t>
      </w:r>
      <w:r>
        <w:rPr>
          <w:rFonts w:ascii="宋体" w:hAnsi="宋体"/>
          <w:color w:val="000000"/>
        </w:rPr>
        <w:t>）</w:t>
      </w:r>
    </w:p>
    <w:p w14:paraId="047F5F1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生物的生长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生物的发育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生物的遗传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生物的变异</w:t>
      </w:r>
    </w:p>
    <w:p w14:paraId="6C55BE6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青少年长时间近距离使用手机，容易引起眼球某结构凸度过大导致近视。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某结构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指的是（</w:t>
      </w:r>
      <w:r>
        <w:rPr>
          <w:rFonts w:eastAsia="Times New Roman" w:cs="Times New Roman"/>
          <w:color w:val="000000"/>
        </w:rPr>
        <w:t xml:space="preserve">        </w:t>
      </w:r>
      <w:r>
        <w:rPr>
          <w:rFonts w:ascii="宋体" w:hAnsi="宋体"/>
          <w:color w:val="000000"/>
        </w:rPr>
        <w:t>）</w:t>
      </w:r>
    </w:p>
    <w:p w14:paraId="20CFED9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晶状体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玻璃体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视网膜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睫状体</w:t>
      </w:r>
    </w:p>
    <w:p w14:paraId="2333AA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我国科学家从一种“美洲拟蝴蝶鱼”中获得抗冻基因，将其转入到番茄细胞中，获得了抗冻的番茄品种。该过程主要应用了（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D70C2E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克隆技术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杂交技术</w:t>
      </w:r>
    </w:p>
    <w:p w14:paraId="435B69C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转基因技术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发酵技术</w:t>
      </w:r>
    </w:p>
    <w:p w14:paraId="6E83008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国家教育部提出，中小学生要减轻课业负担，保证充足睡眠。充足的睡眠有利于垂体分泌促进人体生长所需的激素，这种激素是（　　）</w:t>
      </w:r>
    </w:p>
    <w:p w14:paraId="3455FCF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甲状腺激素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生长激素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胰岛素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性激素</w:t>
      </w:r>
    </w:p>
    <w:p w14:paraId="54BA23F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新冠肺炎肆虐全球。我国新冠疫情防疫工作已转为常态化防控。全民做好日常自身防护是关键，如讲究个人卫生，注意环境卫生，出门戴口罩等，这些措施属于（</w:t>
      </w:r>
      <w:r>
        <w:rPr>
          <w:rFonts w:eastAsia="Times New Roman" w:cs="Times New Roman"/>
          <w:color w:val="000000"/>
        </w:rPr>
        <w:t xml:space="preserve">        </w:t>
      </w:r>
      <w:r>
        <w:rPr>
          <w:rFonts w:ascii="宋体" w:hAnsi="宋体"/>
          <w:color w:val="000000"/>
        </w:rPr>
        <w:t>）</w:t>
      </w:r>
    </w:p>
    <w:p w14:paraId="15EE8BA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控制传染源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切断传播途径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保护易感人群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杀死病原体</w:t>
      </w:r>
    </w:p>
    <w:p w14:paraId="7FB5D3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人们采用接种新冠肺炎疫苗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方式预防新冠肺炎疾病的发生。注射的疫苗和免疫类型分别属于（</w:t>
      </w:r>
      <w:r>
        <w:rPr>
          <w:rFonts w:eastAsia="Times New Roman" w:cs="Times New Roman"/>
          <w:color w:val="000000"/>
        </w:rPr>
        <w:t xml:space="preserve">        </w:t>
      </w:r>
      <w:r>
        <w:rPr>
          <w:rFonts w:ascii="宋体" w:hAnsi="宋体"/>
          <w:color w:val="000000"/>
        </w:rPr>
        <w:t>）</w:t>
      </w:r>
    </w:p>
    <w:p w14:paraId="38C0118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抗体  非特异性免疫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抗体  特异性免疫</w:t>
      </w:r>
    </w:p>
    <w:p w14:paraId="6D0BF6A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抗原  非特异性免疫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抗原  特异性免疫</w:t>
      </w:r>
    </w:p>
    <w:p w14:paraId="0FBAC68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模型构建是学习生物学的一种有效方法。某同学利用木板、螺丝、松紧带等材料制作了一个肌肉牵拉骨运动的模型，如图所示。木板、螺丝、松紧带分别代表运动中的（</w:t>
      </w:r>
      <w:r>
        <w:rPr>
          <w:rFonts w:eastAsia="Times New Roman" w:cs="Times New Roman"/>
          <w:color w:val="000000"/>
        </w:rPr>
        <w:t xml:space="preserve">        </w:t>
      </w:r>
      <w:r>
        <w:rPr>
          <w:rFonts w:ascii="宋体" w:hAnsi="宋体"/>
          <w:color w:val="000000"/>
        </w:rPr>
        <w:t>）</w:t>
      </w:r>
    </w:p>
    <w:p w14:paraId="43B918A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343150" cy="11334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5B0AF52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骨、肌腱、关节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骨肌、腱骨、连结</w:t>
      </w:r>
    </w:p>
    <w:p w14:paraId="7907F2D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骨、关节、骨骼肌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骨、骨骼肌、骨连结</w:t>
      </w:r>
    </w:p>
    <w:p w14:paraId="0DC57CF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染色体是遗传物质的载体，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是主要遗传物质，基因是包含遗传信息的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片段。下列能正确表示染色体、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、基因三者关系的示意图是（</w:t>
      </w:r>
      <w:r>
        <w:rPr>
          <w:rFonts w:eastAsia="Times New Roman" w:cs="Times New Roman"/>
          <w:color w:val="000000"/>
        </w:rPr>
        <w:t xml:space="preserve">        </w:t>
      </w:r>
      <w:r>
        <w:rPr>
          <w:rFonts w:ascii="宋体" w:hAnsi="宋体"/>
          <w:color w:val="000000"/>
        </w:rPr>
        <w:t>）</w:t>
      </w:r>
    </w:p>
    <w:p w14:paraId="55E5B9A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1457325" cy="160972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1657350" cy="14001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1428750" cy="181927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1352550" cy="15335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81F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为积极应对全球气候变化，我国力争在</w:t>
      </w:r>
      <w:r>
        <w:rPr>
          <w:rFonts w:eastAsia="Times New Roman" w:cs="Times New Roman"/>
          <w:color w:val="000000"/>
        </w:rPr>
        <w:t>2060</w:t>
      </w:r>
      <w:r>
        <w:rPr>
          <w:rFonts w:ascii="宋体" w:hAnsi="宋体"/>
          <w:color w:val="000000"/>
        </w:rPr>
        <w:t>年实现碳中和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二氧化碳排放量与减少量相等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。这是中国向全世界的郑重承诺，彰显了大国责任。下列有利于实现碳中和目标的是（</w:t>
      </w:r>
      <w:r>
        <w:rPr>
          <w:rFonts w:eastAsia="Times New Roman" w:cs="Times New Roman"/>
          <w:color w:val="000000"/>
        </w:rPr>
        <w:t xml:space="preserve">        </w:t>
      </w:r>
      <w:r>
        <w:rPr>
          <w:rFonts w:ascii="宋体" w:hAnsi="宋体"/>
          <w:color w:val="000000"/>
        </w:rPr>
        <w:t>）</w:t>
      </w:r>
    </w:p>
    <w:p w14:paraId="6F7E663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植树造林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焚烧垃圾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污染环境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增加煤碳使用</w:t>
      </w:r>
    </w:p>
    <w:p w14:paraId="0733F54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我们的肠道中生活着多种多样的细菌，其中大肠杆菌对人体不仅无害，还能制造维生素，有益人体健康。大肠杆菌与人类的关系以及大肠杆菌的分类分别是（　　）</w:t>
      </w:r>
    </w:p>
    <w:p w14:paraId="558469B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寄生　原核生物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寄生　真核生物</w:t>
      </w:r>
    </w:p>
    <w:p w14:paraId="4A31399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共生　原核生物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共生　真核生物</w:t>
      </w:r>
    </w:p>
    <w:p w14:paraId="5D420429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</w:t>
      </w:r>
    </w:p>
    <w:p w14:paraId="0817F9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广西邦亮长臂猿国家级自然保护区位于广西靖西市境内，保护区地处中越边境，总面积</w:t>
      </w:r>
      <w:r>
        <w:rPr>
          <w:rFonts w:eastAsia="Times New Roman" w:cs="Times New Roman"/>
          <w:color w:val="000000"/>
        </w:rPr>
        <w:t>6530</w:t>
      </w:r>
      <w:r>
        <w:rPr>
          <w:rFonts w:ascii="宋体" w:hAnsi="宋体"/>
          <w:color w:val="000000"/>
        </w:rPr>
        <w:t>公顷，主要保护对象为东黑冠长臂猿及其主要栖息地。截至</w:t>
      </w:r>
      <w:r>
        <w:rPr>
          <w:rFonts w:eastAsia="Times New Roman" w:cs="Times New Roman"/>
          <w:color w:val="000000"/>
        </w:rPr>
        <w:t>2017</w:t>
      </w:r>
      <w:r>
        <w:rPr>
          <w:rFonts w:ascii="宋体" w:hAnsi="宋体"/>
          <w:color w:val="000000"/>
        </w:rPr>
        <w:t>年，已知有陆生脊椎动物</w:t>
      </w:r>
      <w:r>
        <w:rPr>
          <w:rFonts w:eastAsia="Times New Roman" w:cs="Times New Roman"/>
          <w:color w:val="000000"/>
        </w:rPr>
        <w:t>250</w:t>
      </w:r>
      <w:r>
        <w:rPr>
          <w:rFonts w:ascii="宋体" w:hAnsi="宋体"/>
          <w:color w:val="000000"/>
        </w:rPr>
        <w:t>种，国家一级重点保护野生动物有东黑冠长臂猿、黑叶猴、金钱豹、林麝等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种，国家二级重点保护动物有大壁虎、苏门羚等</w:t>
      </w:r>
      <w:r>
        <w:rPr>
          <w:rFonts w:eastAsia="Times New Roman" w:cs="Times New Roman"/>
          <w:color w:val="000000"/>
        </w:rPr>
        <w:t>37</w:t>
      </w:r>
      <w:r>
        <w:rPr>
          <w:rFonts w:ascii="宋体" w:hAnsi="宋体"/>
          <w:color w:val="000000"/>
        </w:rPr>
        <w:t>种。野生维管束植物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蕨类植物、裸子植物和被子植物</w:t>
      </w:r>
      <w:r>
        <w:rPr>
          <w:rFonts w:eastAsia="Times New Roman" w:cs="Times New Roman"/>
          <w:color w:val="000000"/>
        </w:rPr>
        <w:t>)147</w:t>
      </w:r>
      <w:r>
        <w:rPr>
          <w:rFonts w:ascii="宋体" w:hAnsi="宋体"/>
          <w:color w:val="000000"/>
        </w:rPr>
        <w:t>科、</w:t>
      </w:r>
      <w:r>
        <w:rPr>
          <w:rFonts w:eastAsia="Times New Roman" w:cs="Times New Roman"/>
          <w:color w:val="000000"/>
        </w:rPr>
        <w:t>961</w:t>
      </w:r>
      <w:r>
        <w:rPr>
          <w:rFonts w:ascii="宋体" w:hAnsi="宋体"/>
          <w:color w:val="000000"/>
        </w:rPr>
        <w:t>种，如国家</w:t>
      </w:r>
      <w:r>
        <w:rPr>
          <w:rFonts w:eastAsia="Times New Roman" w:cs="Times New Roman"/>
          <w:color w:val="000000"/>
        </w:rPr>
        <w:t>一</w:t>
      </w:r>
      <w:r>
        <w:rPr>
          <w:rFonts w:ascii="宋体" w:hAnsi="宋体"/>
          <w:color w:val="000000"/>
        </w:rPr>
        <w:t>级重点保护野生植物有云南穗花杉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种，国家二级重点保护野生植物有蚬木等多种植物。请回答下列问题。</w:t>
      </w:r>
    </w:p>
    <w:p w14:paraId="65AC305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257550" cy="17335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531BEF7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（1）广西邦亮长臂猿国家级自然保护区______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选填“能”或“不能”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构成一个生态系统。判断的理由是______。</w:t>
      </w:r>
    </w:p>
    <w:p w14:paraId="49D7D86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为东黑冠长臂猿生活图，它全身被毛，过攀缘生活，属于______类动物。图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为云南穗花杉，种子椭圆形，无果皮包被，属于______植物。</w:t>
      </w:r>
    </w:p>
    <w:p w14:paraId="04CEAF6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（3）该自然保护区能够在较长时间内保持相对稳定，说明该自然保护区具有一定的______。</w:t>
      </w:r>
    </w:p>
    <w:p w14:paraId="3172AB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玉米是我国重要的粮食作物。玉米具有很强的耐旱性、耐寒性、耐贫瘠性以及极好的环境适应性。它还是一种生长周期短、产量高、用途广的作物。如图为玉米生长发育过程图，请你运用所学的生物学知识，回答下列问题。</w:t>
      </w:r>
    </w:p>
    <w:p w14:paraId="2841E7F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209800" cy="14192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245953B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（1）播种前要适度翻耕土地，疏松土壤，为玉米种子萌发提供充足的_______。种子萌发时，所需的营养物质由种子结构中的_______提供。</w:t>
      </w:r>
    </w:p>
    <w:p w14:paraId="11C591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（2）长出绿叶后，玉米通过______作用合成有机物，由筛管运送给其他器官，促进其他器官的生长。</w:t>
      </w:r>
    </w:p>
    <w:p w14:paraId="1F70A8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（3）种植玉米既不能过稀，也不能过密，应该要_______，提高光合作用的效率，增加玉米产量。</w:t>
      </w:r>
    </w:p>
    <w:p w14:paraId="62B1F1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（4）新收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玉米含水分较多，_______作用旺盛，释放的能量多，长期堆积会发热，同时湿度大，容易发霉，必须及时晒干才能入库。</w:t>
      </w:r>
    </w:p>
    <w:p w14:paraId="1B02655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人体是一个统一的整体，需要多个系统协调配合完成各项生命活动。如图是人体部分系统及生理活动示意图，请据图回答下列问题。</w:t>
      </w:r>
    </w:p>
    <w:p w14:paraId="41DCBBA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076575" cy="223837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79FAF32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（1）人体通过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系统完成体内物质运输，其中体循环的起点是心脏结构的______。</w:t>
      </w:r>
    </w:p>
    <w:p w14:paraId="3D28AB9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（2）人体生命活动所需要的氧气由______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填图中字母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系统从外界获得。</w:t>
      </w:r>
    </w:p>
    <w:p w14:paraId="44C602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（3）正常情况下，血液流经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系统的肾脏时，经肾小球的滤过作用形成的液体与血浆相比，不含______。</w:t>
      </w:r>
    </w:p>
    <w:p w14:paraId="2701AB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（4）各系统协调配合完成各项生命活动，主要受______系统的调节，其调节的基本方式是______。</w:t>
      </w:r>
    </w:p>
    <w:p w14:paraId="6673FC0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人在正常情况下，血细胞的数量、比例、形态及血红蛋白的含量，均保持相对稳定，患病则常引起血细胞数量的变化。下表为甲、乙、丙、丁四位成年女性的血常规化验结果，分析回答下列问题。</w:t>
      </w:r>
    </w:p>
    <w:tbl>
      <w:tblPr>
        <w:tblStyle w:val="5"/>
        <w:tblW w:w="109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0"/>
        <w:gridCol w:w="1935"/>
        <w:gridCol w:w="1935"/>
        <w:gridCol w:w="1935"/>
        <w:gridCol w:w="4650"/>
      </w:tblGrid>
      <w:tr w14:paraId="41E42D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95A16F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68B48C1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红细胞</w:t>
            </w:r>
            <w:r>
              <w:rPr>
                <w:rFonts w:eastAsia="Times New Roman" w:cs="Times New Roman"/>
                <w:color w:val="000000"/>
              </w:rPr>
              <w:t>(</w:t>
            </w:r>
            <w:r>
              <w:rPr>
                <w:rFonts w:ascii="宋体" w:hAnsi="宋体"/>
                <w:color w:val="000000"/>
              </w:rPr>
              <w:t>个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升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C8E8DC1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白细胞</w:t>
            </w:r>
            <w:r>
              <w:rPr>
                <w:rFonts w:eastAsia="Times New Roman" w:cs="Times New Roman"/>
                <w:color w:val="000000"/>
              </w:rPr>
              <w:t>(</w:t>
            </w:r>
            <w:r>
              <w:rPr>
                <w:rFonts w:ascii="宋体" w:hAnsi="宋体"/>
                <w:color w:val="000000"/>
              </w:rPr>
              <w:t>个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升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F4C749A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血小板</w:t>
            </w:r>
            <w:r>
              <w:rPr>
                <w:rFonts w:eastAsia="Times New Roman" w:cs="Times New Roman"/>
                <w:color w:val="000000"/>
              </w:rPr>
              <w:t>(</w:t>
            </w:r>
            <w:r>
              <w:rPr>
                <w:rFonts w:ascii="宋体" w:hAnsi="宋体"/>
                <w:color w:val="000000"/>
              </w:rPr>
              <w:t>个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升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465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1106BE5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正常参考值：</w:t>
            </w:r>
          </w:p>
          <w:p w14:paraId="79EF7E65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红细胞约</w:t>
            </w:r>
            <w:r>
              <w:rPr>
                <w:rFonts w:eastAsia="Times New Roman" w:cs="Times New Roman"/>
                <w:color w:val="000000"/>
              </w:rPr>
              <w:t>3.5×10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12</w:t>
            </w:r>
            <w:r>
              <w:rPr>
                <w:rFonts w:eastAsia="Times New Roman" w:cs="Times New Roman"/>
                <w:color w:val="000000"/>
              </w:rPr>
              <w:t>~5.0×10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9</w:t>
            </w:r>
            <w:r>
              <w:rPr>
                <w:rFonts w:ascii="宋体" w:hAnsi="宋体"/>
                <w:color w:val="000000"/>
              </w:rPr>
              <w:t>个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升</w:t>
            </w:r>
          </w:p>
          <w:p w14:paraId="0B08CEC5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白细胞约</w:t>
            </w:r>
            <w:r>
              <w:rPr>
                <w:rFonts w:eastAsia="Times New Roman" w:cs="Times New Roman"/>
                <w:color w:val="000000"/>
              </w:rPr>
              <w:t>4.0×10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9</w:t>
            </w:r>
            <w:r>
              <w:rPr>
                <w:rFonts w:eastAsia="Times New Roman" w:cs="Times New Roman"/>
                <w:color w:val="000000"/>
              </w:rPr>
              <w:t>~10×10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9</w:t>
            </w:r>
            <w:r>
              <w:rPr>
                <w:rFonts w:ascii="宋体" w:hAnsi="宋体"/>
                <w:color w:val="000000"/>
              </w:rPr>
              <w:t>个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升</w:t>
            </w:r>
          </w:p>
          <w:p w14:paraId="7DC1DE8F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血小板约</w:t>
            </w:r>
            <w:r>
              <w:rPr>
                <w:rFonts w:eastAsia="Times New Roman" w:cs="Times New Roman"/>
                <w:color w:val="000000"/>
              </w:rPr>
              <w:t>1.0×10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11</w:t>
            </w:r>
            <w:r>
              <w:rPr>
                <w:rFonts w:eastAsia="Times New Roman" w:cs="Times New Roman"/>
                <w:color w:val="000000"/>
              </w:rPr>
              <w:t>~3.0×10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11</w:t>
            </w:r>
            <w:r>
              <w:rPr>
                <w:rFonts w:ascii="宋体" w:hAnsi="宋体"/>
                <w:color w:val="000000"/>
              </w:rPr>
              <w:t>个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升</w:t>
            </w:r>
          </w:p>
        </w:tc>
      </w:tr>
      <w:tr w14:paraId="250FE5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E2AAB7B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甲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8080B78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4.6×10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12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A60336D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13.8×10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9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27F2603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1.1×10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11</w:t>
            </w:r>
          </w:p>
        </w:tc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5ADA5E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</w:tr>
      <w:tr w14:paraId="75F957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F60B012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乙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A056242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3.2×10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12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67A5253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6.1×10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9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9096569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2.3×10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11</w:t>
            </w:r>
          </w:p>
        </w:tc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616039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</w:tr>
      <w:tr w14:paraId="64691D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EBE837E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丙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726EA56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4.1×10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12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CBA45DB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8.0×10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9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E1A40E1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11</w:t>
            </w:r>
          </w:p>
        </w:tc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B1362B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</w:tr>
      <w:tr w14:paraId="73E96E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F57133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丁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96FEEAC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3.8×10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12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49EFB0D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8.5×10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9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589464F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0.9×10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11</w:t>
            </w:r>
          </w:p>
        </w:tc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9E71EB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</w:tr>
    </w:tbl>
    <w:p w14:paraId="52C20A3D">
      <w:pPr>
        <w:spacing w:line="360" w:lineRule="auto"/>
        <w:jc w:val="left"/>
        <w:textAlignment w:val="center"/>
        <w:rPr>
          <w:color w:val="000000"/>
        </w:rPr>
      </w:pPr>
    </w:p>
    <w:p w14:paraId="06EAA81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（1）表中三种血细胞化验结果均正常的人是______。</w:t>
      </w:r>
    </w:p>
    <w:p w14:paraId="7DCF625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（2）受伤后血液不易凝固的人是_______，可能患急性炎症的人是_______。</w:t>
      </w:r>
    </w:p>
    <w:p w14:paraId="205B3F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（3）常常头晕、精神不振、眼睑和口唇苍白的人是______，她平时应注意多吃含________和含蛋白质较多的食物。</w:t>
      </w:r>
    </w:p>
    <w:p w14:paraId="03CD68A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“遗传学之父”孟德尔从小爱劳动，喜欢自然科学和数学。他用豌豆进行了</w:t>
      </w:r>
      <w:r>
        <w:rPr>
          <w:rFonts w:eastAsia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对相对性状的杂交实验，其中豌豆子叶颜色的杂交实验结果及数量统计如图所示。请回答下列问题。</w:t>
      </w:r>
    </w:p>
    <w:p w14:paraId="2AB0A76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095500" cy="23145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51276D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（1）子一代豌豆子叶全为黄色，黄色是______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选填“显性”或“隐性”)性状，子一代豌豆子叶为黄色的体细胞中______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选填“有”或“没有”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控制绿色性状的基因。</w:t>
      </w:r>
    </w:p>
    <w:p w14:paraId="7D2EDCC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（2）子二代豌豆子叶为黄色的基因组成有______种。</w:t>
      </w:r>
    </w:p>
    <w:p w14:paraId="3634321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（3）孟德尔对实验结果进行数量统计，获得子二代种子</w:t>
      </w:r>
      <w:r>
        <w:rPr>
          <w:rFonts w:eastAsia="Times New Roman" w:cs="Times New Roman"/>
          <w:color w:val="000000"/>
        </w:rPr>
        <w:t>8023</w:t>
      </w:r>
      <w:r>
        <w:rPr>
          <w:rFonts w:ascii="宋体" w:hAnsi="宋体"/>
          <w:color w:val="000000"/>
        </w:rPr>
        <w:t>粒，其中</w:t>
      </w:r>
      <w:r>
        <w:rPr>
          <w:rFonts w:eastAsia="Times New Roman" w:cs="Times New Roman"/>
          <w:color w:val="000000"/>
        </w:rPr>
        <w:t>6022</w:t>
      </w:r>
      <w:r>
        <w:rPr>
          <w:rFonts w:ascii="宋体" w:hAnsi="宋体"/>
          <w:color w:val="000000"/>
        </w:rPr>
        <w:t>子二代粒子叶为黄色，</w:t>
      </w:r>
      <w:r>
        <w:rPr>
          <w:rFonts w:eastAsia="Times New Roman" w:cs="Times New Roman"/>
          <w:color w:val="000000"/>
        </w:rPr>
        <w:t>2001</w:t>
      </w:r>
      <w:r>
        <w:rPr>
          <w:rFonts w:ascii="宋体" w:hAnsi="宋体"/>
          <w:color w:val="000000"/>
        </w:rPr>
        <w:t>粒子叶为绿色，黄色与绿色相对性状的数量比例接近______。</w:t>
      </w:r>
    </w:p>
    <w:p w14:paraId="3F82A4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（4）孟德尔用豌豆进行杂交实验的</w:t>
      </w:r>
      <w:r>
        <w:rPr>
          <w:rFonts w:eastAsia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对相对性状中，除了豌豆子叶颜色的黄色和绿色这对相对性状外</w:t>
      </w:r>
      <w:r>
        <w:rPr>
          <w:rFonts w:eastAsia="Times New Roman" w:cs="Times New Roman"/>
          <w:color w:val="000000"/>
        </w:rPr>
        <w:t>,</w:t>
      </w:r>
      <w:r>
        <w:rPr>
          <w:rFonts w:ascii="宋体" w:hAnsi="宋体"/>
          <w:color w:val="000000"/>
        </w:rPr>
        <w:t>你知道还有哪些</w:t>
      </w:r>
      <w:r>
        <w:rPr>
          <w:rFonts w:eastAsia="Times New Roman" w:cs="Times New Roman"/>
          <w:color w:val="000000"/>
        </w:rPr>
        <w:t>?</w:t>
      </w:r>
      <w:r>
        <w:rPr>
          <w:rFonts w:ascii="宋体" w:hAnsi="宋体"/>
          <w:color w:val="000000"/>
        </w:rPr>
        <w:t>请你写出其他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对相对性状中的一对</w:t>
      </w:r>
      <w:r>
        <w:rPr>
          <w:rFonts w:eastAsia="Times New Roman" w:cs="Times New Roman"/>
          <w:color w:val="000000"/>
        </w:rPr>
        <w:t>:</w:t>
      </w:r>
      <w:r>
        <w:rPr>
          <w:rFonts w:ascii="宋体" w:hAnsi="宋体"/>
          <w:color w:val="000000"/>
        </w:rPr>
        <w:t>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或豌豆的其它相对性状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14:paraId="252DB5C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某氧化铝厂将未经处理的工业废水直接排放到附近的河流，使原本很清澈的河流受到了不同程度的污染。为研究工业废水对河流生物多样性的影响，科研人员在受污染河流同侧下游不同距离</w:t>
      </w:r>
      <w:r>
        <w:rPr>
          <w:rFonts w:eastAsia="Times New Roman" w:cs="Times New Roman"/>
          <w:color w:val="000000"/>
        </w:rPr>
        <w:t>(km)</w:t>
      </w:r>
      <w:r>
        <w:rPr>
          <w:rFonts w:ascii="宋体" w:hAnsi="宋体"/>
          <w:color w:val="000000"/>
        </w:rPr>
        <w:t>进行取样，结果如下表。请回答下列问题。</w:t>
      </w:r>
    </w:p>
    <w:tbl>
      <w:tblPr>
        <w:tblStyle w:val="5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060"/>
        <w:gridCol w:w="802"/>
        <w:gridCol w:w="802"/>
        <w:gridCol w:w="802"/>
        <w:gridCol w:w="953"/>
        <w:gridCol w:w="953"/>
        <w:gridCol w:w="953"/>
      </w:tblGrid>
      <w:tr w14:paraId="47F96F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52A218C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离污染源</w:t>
            </w:r>
            <w:r>
              <w:rPr>
                <w:rFonts w:ascii="宋体" w:hAnsi="宋体"/>
                <w:color w:val="00000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100016" name="图片 100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6" name="图片 100016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距离</w:t>
            </w:r>
            <w:r>
              <w:rPr>
                <w:rFonts w:eastAsia="Times New Roman" w:cs="Times New Roman"/>
                <w:color w:val="000000"/>
              </w:rPr>
              <w:t>(km)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E343135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17A77C4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0.5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68933F0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  <w:r>
              <w:rPr>
                <w:rFonts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19" name="图片 1000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E8A94CE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2.0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481341A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4.0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5363B94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8.0</w:t>
            </w:r>
          </w:p>
        </w:tc>
      </w:tr>
      <w:tr w14:paraId="0CDDEC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06C69A3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动物类群</w:t>
            </w:r>
            <w:r>
              <w:rPr>
                <w:rFonts w:eastAsia="Times New Roman" w:cs="Times New Roman"/>
                <w:color w:val="000000"/>
              </w:rPr>
              <w:t>(</w:t>
            </w:r>
            <w:r>
              <w:rPr>
                <w:rFonts w:ascii="宋体" w:hAnsi="宋体"/>
                <w:color w:val="000000"/>
              </w:rPr>
              <w:t>类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B138818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1E4C1F0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23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33B8F37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37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065ED8B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50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B4030E7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58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DBD8955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65</w:t>
            </w:r>
          </w:p>
        </w:tc>
      </w:tr>
      <w:tr w14:paraId="5FC73C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AF6A4E7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动物个体总数</w:t>
            </w:r>
            <w:r>
              <w:rPr>
                <w:rFonts w:eastAsia="Times New Roman" w:cs="Times New Roman"/>
                <w:color w:val="000000"/>
              </w:rPr>
              <w:t>(</w:t>
            </w:r>
            <w:r>
              <w:rPr>
                <w:rFonts w:ascii="宋体" w:hAnsi="宋体"/>
                <w:color w:val="000000"/>
              </w:rPr>
              <w:t>个</w:t>
            </w:r>
            <w:r>
              <w:rPr>
                <w:rFonts w:eastAsia="Times New Roman" w:cs="Times New Roman"/>
                <w:color w:val="000000"/>
              </w:rPr>
              <w:t>).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AA6F7DE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367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1E4001E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656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3DC6C68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750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BCD8D26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1978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760E696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2490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E31D30E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3192</w:t>
            </w:r>
          </w:p>
        </w:tc>
      </w:tr>
    </w:tbl>
    <w:p w14:paraId="5A81D24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（1）本实验采用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科学探究方法是______，实验的变量是______。</w:t>
      </w:r>
    </w:p>
    <w:p w14:paraId="15703C6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（2）比较不同取样点的动物类群或个体总数，距污染源越近，数量越______。</w:t>
      </w:r>
    </w:p>
    <w:p w14:paraId="6EDE9E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（3）分析每个取样点的数据，表明动物类群数越多，个体数量就越______。</w:t>
      </w:r>
    </w:p>
    <w:p w14:paraId="0D898372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（4）不同取样点数据的对比，说明______。</w:t>
      </w:r>
    </w:p>
    <w:p w14:paraId="69DCFBAB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387C08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3B021E">
    <w:pPr>
      <w:pStyle w:val="3"/>
      <w:pBdr>
        <w:bottom w:val="none" w:color="auto" w:sz="0" w:space="0"/>
      </w:pBdr>
      <w:rPr>
        <w:rFonts w:hint="eastAsia"/>
        <w:lang w:eastAsia="zh-CN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B52B38">
    <w:pPr>
      <w:pStyle w:val="3"/>
      <w:pBdr>
        <w:bottom w:val="none" w:color="auto" w:sz="0" w:space="0"/>
      </w:pBdr>
      <w:rPr>
        <w:rFonts w:hint="eastAsia"/>
        <w:lang w:eastAsia="zh-CN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FF54AD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CC18D9">
    <w:pPr>
      <w:pStyle w:val="4"/>
      <w:pBdr>
        <w:bottom w:val="none" w:color="auto" w:sz="0" w:space="1"/>
      </w:pBdr>
      <w:rPr>
        <w:rFonts w:hint="eastAsia"/>
        <w:lang w:eastAsia="zh-CN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4C3043">
    <w:pPr>
      <w:pStyle w:val="4"/>
      <w:pBdr>
        <w:bottom w:val="none" w:color="auto" w:sz="0" w:space="1"/>
      </w:pBdr>
      <w:rPr>
        <w:rFonts w:hint="eastAsia"/>
        <w:lang w:eastAsia="zh-CN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5537E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20676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1D65E7A"/>
    <w:rsid w:val="12BC6375"/>
    <w:rsid w:val="17BB4D19"/>
    <w:rsid w:val="38274566"/>
    <w:rsid w:val="3F6A24D9"/>
    <w:rsid w:val="7CA43A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16.wmf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851E7D-929C-4E86-93D1-20EFDD62DF4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2871</Words>
  <Characters>3329</Characters>
  <Lines>26</Lines>
  <Paragraphs>7</Paragraphs>
  <TotalTime>0</TotalTime>
  <ScaleCrop>false</ScaleCrop>
  <LinksUpToDate>false</LinksUpToDate>
  <CharactersWithSpaces>3567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2022-07-01T10:00:00Z</dcterms:created>
  <dc:creator>学科网试题生产平台</dc:creator>
  <dc:description>3011837003677696</dc:description>
  <cp:lastModifiedBy>上帝掷骰子吗</cp:lastModifiedBy>
  <dcterms:modified xsi:type="dcterms:W3CDTF">2024-07-20T16:07:49Z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77D24ED50C824BB4B3BAEA8521278C33</vt:lpwstr>
  </property>
</Properties>
</file>