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BD62FB9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12382500</wp:posOffset>
            </wp:positionH>
            <wp:positionV relativeFrom="topMargin">
              <wp:posOffset>11582400</wp:posOffset>
            </wp:positionV>
            <wp:extent cx="330200" cy="266700"/>
            <wp:effectExtent l="0" t="0" r="12700" b="0"/>
            <wp:wrapNone/>
            <wp:docPr id="100059" name="图片 1000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9" name="图片 10005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302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广元市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2025</w:t>
      </w:r>
      <w:r>
        <w:rPr>
          <w:rFonts w:ascii="宋体" w:hAnsi="宋体" w:eastAsia="宋体" w:cs="宋体"/>
          <w:b/>
          <w:color w:val="auto"/>
          <w:sz w:val="32"/>
        </w:rPr>
        <w:t>年初中学业水平考试暨高中阶段学校招生考试</w:t>
      </w:r>
    </w:p>
    <w:p w14:paraId="63F1007C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物理</w:t>
      </w:r>
    </w:p>
    <w:p w14:paraId="5EDEBE7D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第Ⅰ卷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  </w:t>
      </w:r>
      <w:r>
        <w:rPr>
          <w:rFonts w:ascii="宋体" w:hAnsi="宋体" w:eastAsia="宋体" w:cs="宋体"/>
          <w:b/>
          <w:color w:val="auto"/>
          <w:sz w:val="24"/>
        </w:rPr>
        <w:t>选择题（共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36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2509D4DE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一、选择题（本题共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</w:t>
      </w:r>
      <w:r>
        <w:rPr>
          <w:rFonts w:ascii="宋体" w:hAnsi="宋体" w:eastAsia="宋体" w:cs="宋体"/>
          <w:b/>
          <w:color w:val="auto"/>
          <w:sz w:val="24"/>
        </w:rPr>
        <w:t>个小题，每小题只有一个选项最符合题意。每小题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36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3103F407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下列与物理知识有关的描述，正确的是（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708E1C1C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地球的半径是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5.75pt;width:53.25pt;" o:ole="t" filled="f" o:preferrelative="t" stroked="f" coordsize="21600,21600">
            <v:path/>
            <v:fill on="f" focussize="0,0"/>
            <v:stroke on="f" joinstyle="miter"/>
            <v:imagedata r:id="rId12" o:title="eqId03f735b2e35c756dd435c97390be3314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原子核由质子和中子组成</w:t>
      </w:r>
    </w:p>
    <w:p w14:paraId="43FC719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人正常呼吸一次大约需要</w:t>
      </w:r>
      <w:r>
        <w:rPr>
          <w:rFonts w:ascii="Times New Roman" w:hAnsi="Times New Roman" w:eastAsia="Times New Roman" w:cs="Times New Roman"/>
          <w:color w:val="auto"/>
        </w:rPr>
        <w:t>20s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太阳能是二次能源</w:t>
      </w:r>
    </w:p>
    <w:p w14:paraId="4F235A8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下列关于水循环过程中的物态变化现象，描述正确的是（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9E1848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海水吸热升华成水蒸气</w:t>
      </w:r>
    </w:p>
    <w:p w14:paraId="18CDB7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水蒸气在高空遇冷吸热液化成小水滴</w:t>
      </w:r>
    </w:p>
    <w:p w14:paraId="6935E5F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冬天，水蒸气在高空急剧降温，放热凝固成小冰晶</w:t>
      </w:r>
    </w:p>
    <w:p w14:paraId="6888C3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部分冰晶下落吸热熔化成小水滴，汇聚成江海</w:t>
      </w:r>
    </w:p>
    <w:p w14:paraId="49030D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柳宗元在《小石潭记》写到“潭中鱼可百许头，皆若空游无所依，日光下澈，影布石上”。其中蕴含着物理知识。下列说法</w:t>
      </w:r>
      <w:r>
        <w:rPr>
          <w:rFonts w:ascii="宋体" w:hAnsi="宋体" w:eastAsia="宋体" w:cs="宋体"/>
          <w:color w:val="000000"/>
          <w:em w:val="dot"/>
        </w:rPr>
        <w:t>错误</w:t>
      </w:r>
      <w:r>
        <w:rPr>
          <w:rFonts w:ascii="宋体" w:hAnsi="宋体" w:eastAsia="宋体" w:cs="宋体"/>
          <w:color w:val="000000"/>
        </w:rPr>
        <w:t>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7FFDD5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柳宗元看到的“鱼”是潭中鱼的虚像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日光通过水面折射照射到潭底</w:t>
      </w:r>
    </w:p>
    <w:p w14:paraId="758E5ED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日光是由各种色光混合而成的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石头上鱼的影子是光的反射形成的</w:t>
      </w:r>
    </w:p>
    <w:p w14:paraId="74FA33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端午节，小梅随爸爸妈妈开车先去加油，随后回老家看望爷爷奶奶。下列说法正确的是（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73C33B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刚一进门，粽香扑鼻而来，表明分子在不停地做无规则运动</w:t>
      </w:r>
    </w:p>
    <w:p w14:paraId="070B32C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水常作为汽车发动机冷却剂，是因为水的热值大</w:t>
      </w:r>
    </w:p>
    <w:p w14:paraId="4C3612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小汽车内燃机的压缩冲程，将内能转化为机械能</w:t>
      </w:r>
    </w:p>
    <w:p w14:paraId="4C8EC91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小汽车内燃机的曲轴转动一周，对外做功一次</w:t>
      </w:r>
    </w:p>
    <w:p w14:paraId="0D2B8E0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“问天”学习小组对物理课本上的插图进行讨论，下列说法正确的是（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5E77A1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048250" cy="135255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048250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1860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甲：把玻璃管倾斜，管内外水银面竖直高度差变大</w:t>
      </w:r>
    </w:p>
    <w:p w14:paraId="2E6DF1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乙：抽水机工作时，提起活塞，阀门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1.25pt;width:10.5pt;" o:ole="t" filled="f" o:preferrelative="t" stroked="f" coordsize="21600,21600">
            <v:path/>
            <v:fill on="f" focussize="0,0"/>
            <v:stroke on="f" joinstyle="miter"/>
            <v:imagedata r:id="rId15" o:title="eqIdea1e8babee63bfc889ae5a34632284bc"/>
            <o:lock v:ext="edit" aspectratio="t"/>
            <w10:wrap type="none"/>
            <w10:anchorlock/>
          </v:shape>
          <o:OLEObject Type="Embed" ProgID="Equation.DSMT4" ShapeID="_x0000_i1026" DrawAspect="Content" ObjectID="_1468075726" r:id="rId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因外界大气压大于活塞下方气压而打开</w:t>
      </w:r>
    </w:p>
    <w:p w14:paraId="1A4253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丙：向两纸中间吹气，纸会靠拢，原因是空气流速大的地方压强大</w:t>
      </w:r>
    </w:p>
    <w:p w14:paraId="2672090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丁：人坐在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1.25pt;width:11.25pt;" o:ole="t" filled="f" o:preferrelative="t" stroked="f" coordsize="21600,21600">
            <v:path/>
            <v:fill on="f" focussize="0,0"/>
            <v:stroke on="f" joinstyle="miter"/>
            <v:imagedata r:id="rId17" o:title="eqIdff4489d9b83072184c0e1d6b09be50ca"/>
            <o:lock v:ext="edit" aspectratio="t"/>
            <w10:wrap type="none"/>
            <w10:anchorlock/>
          </v:shape>
          <o:OLEObject Type="Embed" ProgID="Equation.DSMT4" ShapeID="_x0000_i1027" DrawAspect="Content" ObjectID="_1468075727" r:id="rId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船，用力推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1.25pt;width:10.5pt;" o:ole="t" filled="f" o:preferrelative="t" stroked="f" coordsize="21600,21600">
            <v:path/>
            <v:fill on="f" focussize="0,0"/>
            <v:stroke on="f" joinstyle="miter"/>
            <v:imagedata r:id="rId15" o:title="eqIdea1e8babee63bfc889ae5a34632284bc"/>
            <o:lock v:ext="edit" aspectratio="t"/>
            <w10:wrap type="none"/>
            <w10:anchorlock/>
          </v:shape>
          <o:OLEObject Type="Embed" ProgID="Equation.DSMT4" ShapeID="_x0000_i1028" DrawAspect="Content" ObjectID="_1468075728" r:id="rId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船，能够把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1.25pt;width:10.5pt;" o:ole="t" filled="f" o:preferrelative="t" stroked="f" coordsize="21600,21600">
            <v:path/>
            <v:fill on="f" focussize="0,0"/>
            <v:stroke on="f" joinstyle="miter"/>
            <v:imagedata r:id="rId15" o:title="eqIdea1e8babee63bfc889ae5a34632284bc"/>
            <o:lock v:ext="edit" aspectratio="t"/>
            <w10:wrap type="none"/>
            <w10:anchorlock/>
          </v:shape>
          <o:OLEObject Type="Embed" ProgID="Equation.DSMT4" ShapeID="_x0000_i1029" DrawAspect="Content" ObjectID="_1468075729" r:id="rId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船推开，而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1.25pt;width:11.25pt;" o:ole="t" filled="f" o:preferrelative="t" stroked="f" coordsize="21600,21600">
            <v:path/>
            <v:fill on="f" focussize="0,0"/>
            <v:stroke on="f" joinstyle="miter"/>
            <v:imagedata r:id="rId17" o:title="eqIdff4489d9b83072184c0e1d6b09be50ca"/>
            <o:lock v:ext="edit" aspectratio="t"/>
            <w10:wrap type="none"/>
            <w10:anchorlock/>
          </v:shape>
          <o:OLEObject Type="Embed" ProgID="Equation.DSMT4" ShapeID="_x0000_i1030" DrawAspect="Content" ObjectID="_1468075730" r:id="rId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船不动</w:t>
      </w:r>
    </w:p>
    <w:p w14:paraId="3B78E8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如图所示是电影《哪吒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》中哪吒与敖丙踢毽子的场景，下列说法正确的是（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68723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76450" cy="90487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076450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39B28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敖丙对毽子的作用力改变了毽子的运动状态</w:t>
      </w:r>
    </w:p>
    <w:p w14:paraId="77C05C0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敖丙踢出毽子后，毽子在空中飞行，是因为敖丙在持续对毽子做功</w:t>
      </w:r>
    </w:p>
    <w:p w14:paraId="34D1F3F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毽子运动到最高点时受平衡力作用</w:t>
      </w:r>
    </w:p>
    <w:p w14:paraId="72EA8C1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毽子从低到高的运动过程中，重力势能转化成动能</w:t>
      </w:r>
    </w:p>
    <w:p w14:paraId="4EFF1C8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如图所示，对以下物理现象的认识正确的是（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7E9F40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914900" cy="94297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914900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B9B3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图甲中，梳头发后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200397" name="图片 2003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97" name="图片 200397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塑料梳子可吸引纸屑，说明塑料是导体</w:t>
      </w:r>
    </w:p>
    <w:p w14:paraId="56CEC3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图乙所示的验电器的工作原理是异种电荷相互吸引</w:t>
      </w:r>
    </w:p>
    <w:p w14:paraId="75E28D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图丙是小芳绘制的某路口正常运行的红绿交通信号灯电路简图</w:t>
      </w:r>
    </w:p>
    <w:p w14:paraId="1B1A925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图丁中，闭合开关，只改变导体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左右运动方向，感应电流方向会发生改变</w:t>
      </w:r>
    </w:p>
    <w:p w14:paraId="06D4004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如图甲所示电路，闭合开关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4.25pt;width:10.5pt;" o:ole="t" filled="f" o:preferrelative="t" stroked="f" coordsize="21600,21600">
            <v:path/>
            <v:fill on="f" focussize="0,0"/>
            <v:stroke on="f" joinstyle="miter"/>
            <v:imagedata r:id="rId25" o:title="eqId3482b3e788f6069d41ee5a190c7ef1f0"/>
            <o:lock v:ext="edit" aspectratio="t"/>
            <w10:wrap type="none"/>
            <w10:anchorlock/>
          </v:shape>
          <o:OLEObject Type="Embed" ProgID="Equation.DSMT4" ShapeID="_x0000_i1031" DrawAspect="Content" ObjectID="_1468075731" r:id="rId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，电流表和电压表的示数如图乙和丙所示，下列分析正确的是（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8B174C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552950" cy="121920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4D472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灯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3.1pt;width:10.9pt;" o:ole="t" filled="f" o:preferrelative="t" stroked="f" coordsize="21600,21600">
            <v:path/>
            <v:fill on="f" focussize="0,0"/>
            <v:stroke on="f" joinstyle="miter"/>
            <v:imagedata r:id="rId28" o:title="eqIdee10b15238789eff8bcc496fa524cb34"/>
            <o:lock v:ext="edit" aspectratio="t"/>
            <w10:wrap type="none"/>
            <w10:anchorlock/>
          </v:shape>
          <o:OLEObject Type="Embed" ProgID="Equation.DSMT4" ShapeID="_x0000_i1032" DrawAspect="Content" ObjectID="_1468075732" r:id="rId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串联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电路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200401" name="图片 2004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401" name="图片 20040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总电阻大于电阻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的阻值</w:t>
      </w:r>
    </w:p>
    <w:p w14:paraId="70EFA5E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通过电阻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的电流是</w:t>
      </w:r>
      <w:r>
        <w:rPr>
          <w:rFonts w:ascii="Times New Roman" w:hAnsi="Times New Roman" w:eastAsia="Times New Roman" w:cs="Times New Roman"/>
          <w:color w:val="000000"/>
        </w:rPr>
        <w:t>0.40A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电源两端的电压为</w:t>
      </w:r>
      <w:r>
        <w:rPr>
          <w:rFonts w:ascii="Times New Roman" w:hAnsi="Times New Roman" w:eastAsia="Times New Roman" w:cs="Times New Roman"/>
          <w:color w:val="000000"/>
        </w:rPr>
        <w:t>3.0V</w:t>
      </w:r>
    </w:p>
    <w:p w14:paraId="7B267B6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如图所示是小刘家新建楼房的部分配电系统图，下列分析正确的是（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95FC24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68529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6854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6042D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控制电灯的开关安装在了零线上</w:t>
      </w:r>
    </w:p>
    <w:p w14:paraId="7905C7E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电能表指示灯闪烁</w:t>
      </w:r>
      <w:r>
        <w:rPr>
          <w:rFonts w:ascii="Times New Roman" w:hAnsi="Times New Roman" w:eastAsia="Times New Roman" w:cs="Times New Roman"/>
          <w:color w:val="000000"/>
        </w:rPr>
        <w:t>7200</w:t>
      </w:r>
      <w:r>
        <w:rPr>
          <w:rFonts w:ascii="宋体" w:hAnsi="宋体" w:eastAsia="宋体" w:cs="宋体"/>
          <w:color w:val="000000"/>
        </w:rPr>
        <w:t>次，表示消耗了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3.9pt;width:49pt;" o:ole="t" filled="f" o:preferrelative="t" stroked="f" coordsize="21600,21600">
            <v:path/>
            <v:fill on="f" focussize="0,0"/>
            <v:stroke on="f" joinstyle="miter"/>
            <v:imagedata r:id="rId31" o:title="eqIdd5d33cce880127ee1643fb5a2baf3384"/>
            <o:lock v:ext="edit" aspectratio="t"/>
            <w10:wrap type="none"/>
            <w10:anchorlock/>
          </v:shape>
          <o:OLEObject Type="Embed" ProgID="Equation.DSMT4" ShapeID="_x0000_i1033" DrawAspect="Content" ObjectID="_1468075733" r:id="rId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的电能</w:t>
      </w:r>
    </w:p>
    <w:p w14:paraId="216B405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电路正常工作时，用试电笔插入插座的左孔，氖管会发光</w:t>
      </w:r>
    </w:p>
    <w:p w14:paraId="2432BD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上月末电能表示数如图，本月用电</w:t>
      </w:r>
      <w:r>
        <w:rPr>
          <w:rFonts w:ascii="Times New Roman" w:hAnsi="Times New Roman" w:eastAsia="Times New Roman" w:cs="Times New Roman"/>
          <w:color w:val="000000"/>
        </w:rPr>
        <w:t>100</w:t>
      </w:r>
      <w:r>
        <w:rPr>
          <w:rFonts w:ascii="宋体" w:hAnsi="宋体" w:eastAsia="宋体" w:cs="宋体"/>
          <w:color w:val="000000"/>
        </w:rPr>
        <w:t>度，则本月末电能表示数是</w:t>
      </w:r>
      <w:r>
        <w:rPr>
          <w:rFonts w:ascii="Times New Roman" w:hAnsi="Times New Roman" w:eastAsia="Times New Roman" w:cs="Times New Roman"/>
          <w:color w:val="000000"/>
        </w:rPr>
        <w:t>2028.1</w:t>
      </w:r>
    </w:p>
    <w:p w14:paraId="2438CC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用如图所示的滑轮组将重</w:t>
      </w:r>
      <w:r>
        <w:rPr>
          <w:rFonts w:ascii="Times New Roman" w:hAnsi="Times New Roman" w:eastAsia="Times New Roman" w:cs="Times New Roman"/>
          <w:color w:val="000000"/>
        </w:rPr>
        <w:t>450N</w:t>
      </w:r>
      <w:r>
        <w:rPr>
          <w:rFonts w:ascii="宋体" w:hAnsi="宋体" w:eastAsia="宋体" w:cs="宋体"/>
          <w:color w:val="000000"/>
        </w:rPr>
        <w:t>的物体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沿水平地面匀速拉动</w:t>
      </w:r>
      <w:r>
        <w:rPr>
          <w:rFonts w:ascii="Times New Roman" w:hAnsi="Times New Roman" w:eastAsia="Times New Roman" w:cs="Times New Roman"/>
          <w:color w:val="000000"/>
        </w:rPr>
        <w:t>1m</w:t>
      </w:r>
      <w:r>
        <w:rPr>
          <w:rFonts w:ascii="宋体" w:hAnsi="宋体" w:eastAsia="宋体" w:cs="宋体"/>
          <w:color w:val="000000"/>
        </w:rPr>
        <w:t>，绳子末端拉力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大小为</w:t>
      </w:r>
      <w:r>
        <w:rPr>
          <w:rFonts w:ascii="Times New Roman" w:hAnsi="Times New Roman" w:eastAsia="Times New Roman" w:cs="Times New Roman"/>
          <w:color w:val="000000"/>
        </w:rPr>
        <w:t>40N</w:t>
      </w:r>
      <w:r>
        <w:rPr>
          <w:rFonts w:ascii="宋体" w:hAnsi="宋体" w:eastAsia="宋体" w:cs="宋体"/>
          <w:color w:val="000000"/>
        </w:rPr>
        <w:t>，物体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所受摩擦力大小是物重的</w:t>
      </w:r>
      <w:r>
        <w:rPr>
          <w:rFonts w:ascii="Times New Roman" w:hAnsi="Times New Roman" w:eastAsia="Times New Roman" w:cs="Times New Roman"/>
          <w:color w:val="000000"/>
        </w:rPr>
        <w:t>0.2</w:t>
      </w:r>
      <w:r>
        <w:rPr>
          <w:rFonts w:ascii="宋体" w:hAnsi="宋体" w:eastAsia="宋体" w:cs="宋体"/>
          <w:color w:val="000000"/>
        </w:rPr>
        <w:t>倍。则下列说法</w:t>
      </w:r>
      <w:r>
        <w:rPr>
          <w:rFonts w:ascii="宋体" w:hAnsi="宋体" w:eastAsia="宋体" w:cs="宋体"/>
          <w:color w:val="000000"/>
          <w:em w:val="dot"/>
        </w:rPr>
        <w:t>错误</w:t>
      </w:r>
      <w:r>
        <w:rPr>
          <w:rFonts w:ascii="宋体" w:hAnsi="宋体" w:eastAsia="宋体" w:cs="宋体"/>
          <w:color w:val="000000"/>
        </w:rPr>
        <w:t>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889BA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62075" cy="49530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2EF71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物体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2.9pt;width:14.95pt;" o:ole="t" filled="f" o:preferrelative="t" stroked="f" coordsize="21600,21600">
            <v:path/>
            <v:fill on="f" focussize="0,0"/>
            <v:stroke on="f" joinstyle="miter"/>
            <v:imagedata r:id="rId34" o:title="eqId29bcdd8c05cd04f46c6f4ba8aa3cb1d0"/>
            <o:lock v:ext="edit" aspectratio="t"/>
            <w10:wrap type="none"/>
            <w10:anchorlock/>
          </v:shape>
          <o:OLEObject Type="Embed" ProgID="Equation.DSMT4" ShapeID="_x0000_i1034" DrawAspect="Content" ObjectID="_1468075734" r:id="rId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所受摩擦力方向水平向左</w:t>
      </w:r>
    </w:p>
    <w:p w14:paraId="3CA7A9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绳子末端移动的距离为</w:t>
      </w:r>
      <w:r>
        <w:rPr>
          <w:rFonts w:ascii="Times New Roman" w:hAnsi="Times New Roman" w:eastAsia="Times New Roman" w:cs="Times New Roman"/>
          <w:color w:val="000000"/>
        </w:rPr>
        <w:t>3m</w:t>
      </w:r>
    </w:p>
    <w:p w14:paraId="58A5A5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该滑轮组的机械效率为</w:t>
      </w:r>
      <w:r>
        <w:rPr>
          <w:rFonts w:ascii="Times New Roman" w:hAnsi="Times New Roman" w:eastAsia="Times New Roman" w:cs="Times New Roman"/>
          <w:color w:val="000000"/>
        </w:rPr>
        <w:t>70%</w:t>
      </w:r>
    </w:p>
    <w:p w14:paraId="55F0EB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在绳子与滑轮间加润滑油可提高滑轮组的机械效率</w:t>
      </w:r>
    </w:p>
    <w:p w14:paraId="7212772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如图所示是某学校路灯的智能照明电路。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为光敏开关，天暗时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自动断开，天亮时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自动闭合；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为滑动变阻器。下列说法正确的是（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C74E2B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467100" cy="181927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467100" cy="181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A23C2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天亮时，电磁铁的上端是北极</w:t>
      </w:r>
    </w:p>
    <w:p w14:paraId="55CA6A4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天亮时，将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200399" name="图片 2003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99" name="图片 200399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向上滑动，电磁铁磁性变强</w:t>
      </w:r>
    </w:p>
    <w:p w14:paraId="6D61F6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天暗时，衔铁被电磁铁吸引，触点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接触</w:t>
      </w:r>
    </w:p>
    <w:p w14:paraId="060D92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天亮时，电磁铁外部磁感线从上端出发回到下端</w:t>
      </w:r>
    </w:p>
    <w:p w14:paraId="6520082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如图甲所示，横杆在铁架台上可上下移动，竖直硬质细杆（质量忽略）的上端通过力传感器固定在横杆上（力传感器可显示细杆受到力的大小），下端与底面积为</w:t>
      </w:r>
      <w:r>
        <w:rPr>
          <w:rFonts w:ascii="Times New Roman" w:hAnsi="Times New Roman" w:eastAsia="Times New Roman" w:cs="Times New Roman"/>
          <w:color w:val="000000"/>
        </w:rPr>
        <w:t>40cm</w:t>
      </w:r>
      <w:r>
        <w:rPr>
          <w:color w:val="000000"/>
          <w:vertAlign w:val="superscript"/>
        </w:rPr>
        <w:t>2</w:t>
      </w:r>
      <w:r>
        <w:rPr>
          <w:rFonts w:ascii="宋体" w:hAnsi="宋体" w:eastAsia="宋体" w:cs="宋体"/>
          <w:color w:val="000000"/>
        </w:rPr>
        <w:t>、密度为</w:t>
      </w:r>
      <w:r>
        <w:rPr>
          <w:rFonts w:ascii="Times New Roman" w:hAnsi="Times New Roman" w:eastAsia="Times New Roman" w:cs="Times New Roman"/>
          <w:color w:val="000000"/>
        </w:rPr>
        <w:t>0.4g/cm</w:t>
      </w:r>
      <w:r>
        <w:rPr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的实心均匀长方体物块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相连，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浸没在底面积为</w:t>
      </w:r>
      <w:r>
        <w:rPr>
          <w:rFonts w:ascii="Times New Roman" w:hAnsi="Times New Roman" w:eastAsia="Times New Roman" w:cs="Times New Roman"/>
          <w:color w:val="000000"/>
        </w:rPr>
        <w:t>100cm</w:t>
      </w:r>
      <w:r>
        <w:rPr>
          <w:color w:val="000000"/>
          <w:vertAlign w:val="superscript"/>
        </w:rPr>
        <w:t>2</w:t>
      </w:r>
      <w:r>
        <w:rPr>
          <w:rFonts w:ascii="宋体" w:hAnsi="宋体" w:eastAsia="宋体" w:cs="宋体"/>
          <w:color w:val="000000"/>
        </w:rPr>
        <w:t>装有水的容器中，此时水的深度为</w:t>
      </w:r>
      <w:r>
        <w:rPr>
          <w:rFonts w:ascii="Times New Roman" w:hAnsi="Times New Roman" w:eastAsia="Times New Roman" w:cs="Times New Roman"/>
          <w:color w:val="000000"/>
        </w:rPr>
        <w:t>40cm</w:t>
      </w:r>
      <w:r>
        <w:rPr>
          <w:rFonts w:ascii="宋体" w:hAnsi="宋体" w:eastAsia="宋体" w:cs="宋体"/>
          <w:color w:val="000000"/>
        </w:rPr>
        <w:t>。让横杆匀速缓慢向上移动，力传感器示数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3pt;width:13pt;" o:ole="t" filled="f" o:preferrelative="t" stroked="f" coordsize="21600,21600">
            <v:path/>
            <v:fill on="f" focussize="0,0"/>
            <v:stroke on="f" joinstyle="miter"/>
            <v:imagedata r:id="rId37" o:title="eqIda0ed1ec316bc54c37c4286c208f55667"/>
            <o:lock v:ext="edit" aspectratio="t"/>
            <w10:wrap type="none"/>
            <w10:anchorlock/>
          </v:shape>
          <o:OLEObject Type="Embed" ProgID="Equation.DSMT4" ShapeID="_x0000_i1035" DrawAspect="Content" ObjectID="_1468075735" r:id="rId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随时间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2pt;width:6.75pt;" o:ole="t" filled="f" o:preferrelative="t" stroked="f" coordsize="21600,21600">
            <v:path/>
            <v:fill on="f" focussize="0,0"/>
            <v:stroke on="f" joinstyle="miter"/>
            <v:imagedata r:id="rId39" o:title="eqId36a1b09c653185842513e24ebba60bb3"/>
            <o:lock v:ext="edit" aspectratio="t"/>
            <w10:wrap type="none"/>
            <w10:anchorlock/>
          </v:shape>
          <o:OLEObject Type="Embed" ProgID="Equation.DSMT4" ShapeID="_x0000_i1036" DrawAspect="Content" ObjectID="_1468075736" r:id="rId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的变化关系如图乙所示，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8pt;width:29.75pt;" o:ole="t" filled="f" o:preferrelative="t" stroked="f" coordsize="21600,21600">
            <v:path/>
            <v:fill on="f" focussize="0,0"/>
            <v:stroke on="f" joinstyle="miter"/>
            <v:imagedata r:id="rId41" o:title="eqId63782df7b3a9db078bdde2c2b4a22c4a"/>
            <o:lock v:ext="edit" aspectratio="t"/>
            <w10:wrap type="none"/>
            <w10:anchorlock/>
          </v:shape>
          <o:OLEObject Type="Embed" ProgID="Equation.DSMT4" ShapeID="_x0000_i1037" DrawAspect="Content" ObjectID="_1468075737" r:id="rId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时间段为</w:t>
      </w:r>
      <w:r>
        <w:rPr>
          <w:rFonts w:ascii="Times New Roman" w:hAnsi="Times New Roman" w:eastAsia="Times New Roman" w:cs="Times New Roman"/>
          <w:color w:val="000000"/>
        </w:rPr>
        <w:t>6s</w:t>
      </w:r>
      <w:r>
        <w:rPr>
          <w:rFonts w:ascii="宋体" w:hAnsi="宋体" w:eastAsia="宋体" w:cs="宋体"/>
          <w:color w:val="000000"/>
        </w:rPr>
        <w:t>；物块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始终竖直且不吸水，水的密度是</w:t>
      </w:r>
      <w:r>
        <w:rPr>
          <w:rFonts w:ascii="Times New Roman" w:hAnsi="Times New Roman" w:eastAsia="Times New Roman" w:cs="Times New Roman"/>
          <w:color w:val="000000"/>
        </w:rPr>
        <w:t>1.0g/cm</w:t>
      </w:r>
      <w:r>
        <w:rPr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43" o:title="eqId276509f01529d982ab21e479a4619268"/>
            <o:lock v:ext="edit" aspectratio="t"/>
            <w10:wrap type="none"/>
            <w10:anchorlock/>
          </v:shape>
          <o:OLEObject Type="Embed" ProgID="Equation.DSMT4" ShapeID="_x0000_i1038" DrawAspect="Content" ObjectID="_1468075738" r:id="rId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10N/kg</w:t>
      </w:r>
      <w:r>
        <w:rPr>
          <w:rFonts w:ascii="宋体" w:hAnsi="宋体" w:eastAsia="宋体" w:cs="宋体"/>
          <w:color w:val="000000"/>
        </w:rPr>
        <w:t>。下列说法正确的是（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9B3CED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43150" cy="138112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2343150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52B9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2pt;width:6.75pt;" o:ole="t" filled="f" o:preferrelative="t" stroked="f" coordsize="21600,21600">
            <v:path/>
            <v:fill on="f" focussize="0,0"/>
            <v:stroke on="f" joinstyle="miter"/>
            <v:imagedata r:id="rId39" o:title="eqId36a1b09c653185842513e24ebba60bb3"/>
            <o:lock v:ext="edit" aspectratio="t"/>
            <w10:wrap type="none"/>
            <w10:anchorlock/>
          </v:shape>
          <o:OLEObject Type="Embed" ProgID="Equation.DSMT4" ShapeID="_x0000_i1039" DrawAspect="Content" ObjectID="_1468075739" r:id="rId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时，水对容器底部的压强是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Pa</w:t>
      </w:r>
    </w:p>
    <w:p w14:paraId="217AAE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0-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时间段，力传感器示数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color w:val="000000"/>
        </w:rPr>
        <w:t>14.0N</w:t>
      </w:r>
    </w:p>
    <w:p w14:paraId="38D443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时与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时相比，容器底部受到的压强变化量是</w:t>
      </w:r>
      <w:r>
        <w:rPr>
          <w:rFonts w:ascii="Times New Roman" w:hAnsi="Times New Roman" w:eastAsia="Times New Roman" w:cs="Times New Roman"/>
          <w:color w:val="000000"/>
        </w:rPr>
        <w:t>100Pa</w:t>
      </w:r>
    </w:p>
    <w:p w14:paraId="18E723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横杆向上运动的速度为</w:t>
      </w:r>
      <w:r>
        <w:rPr>
          <w:rFonts w:ascii="Times New Roman" w:hAnsi="Times New Roman" w:eastAsia="Times New Roman" w:cs="Times New Roman"/>
          <w:color w:val="000000"/>
        </w:rPr>
        <w:t>1cm/s</w:t>
      </w:r>
    </w:p>
    <w:p w14:paraId="2A357691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第Ⅱ卷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非选择题（共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64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386BB0F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二、填空题（每空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28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342020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如图甲所示是在河南舞阳出土的</w:t>
      </w:r>
      <w:r>
        <w:rPr>
          <w:rFonts w:ascii="Times New Roman" w:hAnsi="Times New Roman" w:eastAsia="Times New Roman" w:cs="Times New Roman"/>
          <w:color w:val="000000"/>
        </w:rPr>
        <w:t>8000</w:t>
      </w:r>
      <w:r>
        <w:rPr>
          <w:rFonts w:ascii="宋体" w:hAnsi="宋体" w:eastAsia="宋体" w:cs="宋体"/>
          <w:color w:val="000000"/>
        </w:rPr>
        <w:t>多年前的贾湖骨笛，吹奏时，手指按在不同的音孔上，就会改变空气柱的长度，从而改变声音的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。如图乙所示，航母舰载机引导员戴上耳罩，是为了在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处减弱噪声。</w:t>
      </w:r>
    </w:p>
    <w:p w14:paraId="10246E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114675" cy="98107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3114675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F2F6C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“梦天”学习小组用硬纸板做了两个纸筒，使一个纸筒刚好能够套入另一个纸筒内，并能前后滑动，如图所示。在一个纸筒的一端嵌上一个焦距为</w:t>
      </w:r>
      <w:r>
        <w:rPr>
          <w:rFonts w:ascii="Times New Roman" w:hAnsi="Times New Roman" w:eastAsia="Times New Roman" w:cs="Times New Roman"/>
          <w:color w:val="000000"/>
        </w:rPr>
        <w:t>8cm</w:t>
      </w:r>
      <w:r>
        <w:rPr>
          <w:rFonts w:ascii="宋体" w:hAnsi="宋体" w:eastAsia="宋体" w:cs="宋体"/>
          <w:color w:val="000000"/>
        </w:rPr>
        <w:t>的凸透镜，另一个纸筒的一端蒙上一层半透明薄膜，就做成了模型照相机。用它来观察远处的教学楼，他们发现半透明薄膜上的像太小，于是靠近教学楼，并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（选填“增大”或“减小”）两纸筒间的距离，才看到薄膜上清晰的像，此时模型照相机的镜头与教学楼的距离</w:t>
      </w:r>
      <w:r>
        <w:rPr>
          <w:color w:val="000000"/>
        </w:rPr>
        <w:t>________</w:t>
      </w:r>
      <w:r>
        <w:rPr>
          <w:rFonts w:ascii="Times New Roman" w:hAnsi="Times New Roman" w:eastAsia="Times New Roman" w:cs="Times New Roman"/>
          <w:color w:val="000000"/>
        </w:rPr>
        <w:t>16cm</w:t>
      </w:r>
      <w:r>
        <w:rPr>
          <w:rFonts w:ascii="宋体" w:hAnsi="宋体" w:eastAsia="宋体" w:cs="宋体"/>
          <w:color w:val="000000"/>
        </w:rPr>
        <w:t>（选填“</w:t>
      </w:r>
      <w:r>
        <w:rPr>
          <w:rFonts w:ascii="Times New Roman" w:hAnsi="Times New Roman" w:eastAsia="Times New Roman" w:cs="Times New Roman"/>
          <w:color w:val="000000"/>
        </w:rPr>
        <w:t>&gt;</w:t>
      </w:r>
      <w:r>
        <w:rPr>
          <w:rFonts w:ascii="宋体" w:hAnsi="宋体" w:eastAsia="宋体" w:cs="宋体"/>
          <w:color w:val="000000"/>
        </w:rPr>
        <w:t>”、“</w:t>
      </w:r>
      <w:r>
        <w:rPr>
          <w:rFonts w:ascii="Times New Roman" w:hAnsi="Times New Roman" w:eastAsia="Times New Roman" w:cs="Times New Roman"/>
          <w:color w:val="000000"/>
        </w:rPr>
        <w:t>&lt;</w:t>
      </w:r>
      <w:r>
        <w:rPr>
          <w:rFonts w:ascii="宋体" w:hAnsi="宋体" w:eastAsia="宋体" w:cs="宋体"/>
          <w:color w:val="000000"/>
        </w:rPr>
        <w:t>”或“＝”）。</w:t>
      </w:r>
    </w:p>
    <w:p w14:paraId="68C8EDC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85900" cy="126682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FA8BF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Times New Roman" w:hAnsi="Times New Roman" w:eastAsia="Times New Roman" w:cs="Times New Roman"/>
          <w:color w:val="000000"/>
        </w:rPr>
        <w:t>2025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月，神舟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号载人飞船与天宫空间站成功对接，形成组合体后，神舟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号以天宫空间站为参照物处于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状态（选填“静止”或“运动”），天宫空间站绕地球运行的轨道周长为</w:t>
      </w:r>
      <w:r>
        <w:rPr>
          <w:rFonts w:ascii="Times New Roman" w:hAnsi="Times New Roman" w:eastAsia="Times New Roman" w:cs="Times New Roman"/>
          <w:color w:val="000000"/>
        </w:rPr>
        <w:t>4.2×10</w:t>
      </w:r>
      <w:r>
        <w:rPr>
          <w:color w:val="000000"/>
          <w:vertAlign w:val="super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km</w:t>
      </w:r>
      <w:r>
        <w:rPr>
          <w:rFonts w:ascii="宋体" w:hAnsi="宋体" w:eastAsia="宋体" w:cs="宋体"/>
          <w:color w:val="000000"/>
        </w:rPr>
        <w:t>，绕地球一周用时</w:t>
      </w:r>
      <w:r>
        <w:rPr>
          <w:rFonts w:ascii="Times New Roman" w:hAnsi="Times New Roman" w:eastAsia="Times New Roman" w:cs="Times New Roman"/>
          <w:color w:val="000000"/>
        </w:rPr>
        <w:t>1.5h</w:t>
      </w:r>
      <w:r>
        <w:rPr>
          <w:rFonts w:ascii="宋体" w:hAnsi="宋体" w:eastAsia="宋体" w:cs="宋体"/>
          <w:color w:val="000000"/>
        </w:rPr>
        <w:t>，其平均速度为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km/h</w:t>
      </w:r>
      <w:r>
        <w:rPr>
          <w:rFonts w:ascii="宋体" w:hAnsi="宋体" w:eastAsia="宋体" w:cs="宋体"/>
          <w:color w:val="000000"/>
        </w:rPr>
        <w:t>。</w:t>
      </w:r>
    </w:p>
    <w:p w14:paraId="09DC54B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如图所示是我国自行研制的大型客机</w:t>
      </w:r>
      <w:r>
        <w:rPr>
          <w:rFonts w:ascii="Times New Roman" w:hAnsi="Times New Roman" w:eastAsia="Times New Roman" w:cs="Times New Roman"/>
          <w:color w:val="000000"/>
        </w:rPr>
        <w:t>C919</w:t>
      </w:r>
      <w:r>
        <w:rPr>
          <w:rFonts w:ascii="宋体" w:hAnsi="宋体" w:eastAsia="宋体" w:cs="宋体"/>
          <w:color w:val="000000"/>
        </w:rPr>
        <w:t>，若它在高空水平定速巡航飞行</w:t>
      </w:r>
      <w:r>
        <w:rPr>
          <w:rFonts w:ascii="Times New Roman" w:hAnsi="Times New Roman" w:eastAsia="Times New Roman" w:cs="Times New Roman"/>
          <w:color w:val="000000"/>
        </w:rPr>
        <w:t>10km</w:t>
      </w:r>
      <w:r>
        <w:rPr>
          <w:rFonts w:ascii="宋体" w:hAnsi="宋体" w:eastAsia="宋体" w:cs="宋体"/>
          <w:color w:val="000000"/>
        </w:rPr>
        <w:t>消耗的汽油为</w:t>
      </w:r>
      <w:r>
        <w:rPr>
          <w:rFonts w:ascii="Times New Roman" w:hAnsi="Times New Roman" w:eastAsia="Times New Roman" w:cs="Times New Roman"/>
          <w:color w:val="000000"/>
        </w:rPr>
        <w:t>100kg</w:t>
      </w:r>
      <w:r>
        <w:rPr>
          <w:rFonts w:ascii="宋体" w:hAnsi="宋体" w:eastAsia="宋体" w:cs="宋体"/>
          <w:color w:val="000000"/>
        </w:rPr>
        <w:t>，受到的阻力为</w:t>
      </w:r>
      <w:r>
        <w:rPr>
          <w:rFonts w:ascii="Times New Roman" w:hAnsi="Times New Roman" w:eastAsia="Times New Roman" w:cs="Times New Roman"/>
          <w:color w:val="000000"/>
        </w:rPr>
        <w:t>1.15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color w:val="000000"/>
          <w:vertAlign w:val="superscript"/>
        </w:rPr>
        <w:t>5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，则飞机发动机的热机效率为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；为节能减排，现设法回收未利用的能量，若回收的能量占汽油完全燃烧放出能量的</w:t>
      </w:r>
      <w:r>
        <w:rPr>
          <w:rFonts w:ascii="Times New Roman" w:hAnsi="Times New Roman" w:eastAsia="Times New Roman" w:cs="Times New Roman"/>
          <w:color w:val="000000"/>
        </w:rPr>
        <w:t>21%</w:t>
      </w:r>
      <w:r>
        <w:rPr>
          <w:rFonts w:ascii="宋体" w:hAnsi="宋体" w:eastAsia="宋体" w:cs="宋体"/>
          <w:color w:val="000000"/>
        </w:rPr>
        <w:t>，可使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kg</w:t>
      </w:r>
      <w:r>
        <w:rPr>
          <w:rFonts w:ascii="宋体" w:hAnsi="宋体" w:eastAsia="宋体" w:cs="宋体"/>
          <w:color w:val="000000"/>
        </w:rPr>
        <w:t>水的温度升高</w:t>
      </w:r>
      <w:r>
        <w:rPr>
          <w:rFonts w:ascii="Times New Roman" w:hAnsi="Times New Roman" w:eastAsia="Times New Roman" w:cs="Times New Roman"/>
          <w:color w:val="000000"/>
        </w:rPr>
        <w:t>50</w:t>
      </w:r>
      <w:r>
        <w:rPr>
          <w:rFonts w:ascii="宋体" w:hAnsi="宋体" w:eastAsia="宋体" w:cs="宋体"/>
          <w:color w:val="000000"/>
        </w:rPr>
        <w:t>℃。【汽油热值为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8.35pt;width:71.3pt;" o:ole="t" filled="f" o:preferrelative="t" stroked="f" coordsize="21600,21600">
            <v:path/>
            <v:fill on="f" focussize="0,0"/>
            <v:stroke on="f" joinstyle="miter"/>
            <v:imagedata r:id="rId49" o:title="eqId7fe7be7951b2e2e0dafe6897b6d72985"/>
            <o:lock v:ext="edit" aspectratio="t"/>
            <w10:wrap type="none"/>
            <w10:anchorlock/>
          </v:shape>
          <o:OLEObject Type="Embed" ProgID="Equation.DSMT4" ShapeID="_x0000_i1040" DrawAspect="Content" ObjectID="_1468075740" r:id="rId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，水的比热容为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20.35pt;width:90.65pt;" o:ole="t" filled="f" o:preferrelative="t" stroked="f" coordsize="21600,21600">
            <v:path/>
            <v:fill on="f" focussize="0,0"/>
            <v:stroke on="f" joinstyle="miter"/>
            <v:imagedata r:id="rId51" o:title="eqIdb0bf38af3d492e1905b3b4c28519e45d"/>
            <o:lock v:ext="edit" aspectratio="t"/>
            <w10:wrap type="none"/>
            <w10:anchorlock/>
          </v:shape>
          <o:OLEObject Type="Embed" ProgID="Equation.DSMT4" ShapeID="_x0000_i1041" DrawAspect="Content" ObjectID="_1468075741" r:id="rId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】</w:t>
      </w:r>
    </w:p>
    <w:p w14:paraId="5D9D62F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66850" cy="60007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60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7DE4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如图所示的电路中，电源两端电压保持不变，滑动变阻器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的规格为“</w:t>
      </w:r>
      <w:r>
        <w:rPr>
          <w:rFonts w:ascii="Times New Roman" w:hAnsi="Times New Roman" w:eastAsia="Times New Roman" w:cs="Times New Roman"/>
          <w:color w:val="000000"/>
        </w:rPr>
        <w:t>90Ω 2A</w:t>
      </w:r>
      <w:r>
        <w:rPr>
          <w:rFonts w:ascii="宋体" w:hAnsi="宋体" w:eastAsia="宋体" w:cs="宋体"/>
          <w:color w:val="000000"/>
        </w:rPr>
        <w:t>”，电压表的量程为</w:t>
      </w:r>
      <w:r>
        <w:rPr>
          <w:rFonts w:ascii="Times New Roman" w:hAnsi="Times New Roman" w:eastAsia="Times New Roman" w:cs="Times New Roman"/>
          <w:color w:val="000000"/>
        </w:rPr>
        <w:t>0~15V</w:t>
      </w:r>
      <w:r>
        <w:rPr>
          <w:rFonts w:ascii="宋体" w:hAnsi="宋体" w:eastAsia="宋体" w:cs="宋体"/>
          <w:color w:val="000000"/>
        </w:rPr>
        <w:t>，电流表的量程均为</w:t>
      </w:r>
      <w:r>
        <w:rPr>
          <w:rFonts w:ascii="Times New Roman" w:hAnsi="Times New Roman" w:eastAsia="Times New Roman" w:cs="Times New Roman"/>
          <w:color w:val="000000"/>
        </w:rPr>
        <w:t>0~3A</w:t>
      </w:r>
      <w:r>
        <w:rPr>
          <w:rFonts w:ascii="宋体" w:hAnsi="宋体" w:eastAsia="宋体" w:cs="宋体"/>
          <w:color w:val="000000"/>
        </w:rPr>
        <w:t>，灯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3.1pt;width:10.9pt;" o:ole="t" filled="f" o:preferrelative="t" stroked="f" coordsize="21600,21600">
            <v:path/>
            <v:fill on="f" focussize="0,0"/>
            <v:stroke on="f" joinstyle="miter"/>
            <v:imagedata r:id="rId28" o:title="eqIdee10b15238789eff8bcc496fa524cb34"/>
            <o:lock v:ext="edit" aspectratio="t"/>
            <w10:wrap type="none"/>
            <w10:anchorlock/>
          </v:shape>
          <o:OLEObject Type="Embed" ProgID="Equation.DSMT4" ShapeID="_x0000_i1042" DrawAspect="Content" ObjectID="_1468075742" r:id="rId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的额定电压是</w:t>
      </w:r>
      <w:r>
        <w:rPr>
          <w:rFonts w:ascii="Times New Roman" w:hAnsi="Times New Roman" w:eastAsia="Times New Roman" w:cs="Times New Roman"/>
          <w:color w:val="000000"/>
        </w:rPr>
        <w:t>18V</w:t>
      </w:r>
      <w:r>
        <w:rPr>
          <w:rFonts w:ascii="宋体" w:hAnsi="宋体" w:eastAsia="宋体" w:cs="宋体"/>
          <w:color w:val="000000"/>
        </w:rPr>
        <w:t>（其阻值不受温度影响）。当先闭合开关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，再闭合开关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，灯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正常发光，调节滑动变阻器滑片使电流表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的示数分别为</w:t>
      </w:r>
      <w:r>
        <w:rPr>
          <w:rFonts w:ascii="Times New Roman" w:hAnsi="Times New Roman" w:eastAsia="Times New Roman" w:cs="Times New Roman"/>
          <w:color w:val="000000"/>
        </w:rPr>
        <w:t>2.4A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0.6A</w:t>
      </w:r>
      <w:r>
        <w:rPr>
          <w:rFonts w:ascii="宋体" w:hAnsi="宋体" w:eastAsia="宋体" w:cs="宋体"/>
          <w:color w:val="000000"/>
        </w:rPr>
        <w:t>，则灯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通电</w:t>
      </w:r>
      <w:r>
        <w:rPr>
          <w:rFonts w:ascii="Times New Roman" w:hAnsi="Times New Roman" w:eastAsia="Times New Roman" w:cs="Times New Roman"/>
          <w:color w:val="000000"/>
        </w:rPr>
        <w:t>10s</w:t>
      </w:r>
      <w:r>
        <w:rPr>
          <w:rFonts w:ascii="宋体" w:hAnsi="宋体" w:eastAsia="宋体" w:cs="宋体"/>
          <w:color w:val="000000"/>
        </w:rPr>
        <w:t>产生的热量是</w:t>
      </w:r>
      <w:r>
        <w:rPr>
          <w:color w:val="000000"/>
        </w:rPr>
        <w:t>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；当先闭合开关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，再闭合开关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，为确保电路安全，灯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的最大功率与最小功率的比值是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1258BC1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62150" cy="142875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962150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0A62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阅读下面的材料并回答问题。</w:t>
      </w:r>
    </w:p>
    <w:p w14:paraId="5FB8811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我国某公司新研发的人形机器人，身高</w:t>
      </w:r>
      <w:r>
        <w:rPr>
          <w:rFonts w:ascii="Times New Roman" w:hAnsi="Times New Roman" w:eastAsia="Times New Roman" w:cs="Times New Roman"/>
          <w:color w:val="000000"/>
        </w:rPr>
        <w:t>1.6m</w:t>
      </w:r>
      <w:r>
        <w:rPr>
          <w:rFonts w:ascii="宋体" w:hAnsi="宋体" w:eastAsia="宋体" w:cs="宋体"/>
          <w:color w:val="000000"/>
        </w:rPr>
        <w:t>，质量</w:t>
      </w:r>
      <w:r>
        <w:rPr>
          <w:rFonts w:ascii="Times New Roman" w:hAnsi="Times New Roman" w:eastAsia="Times New Roman" w:cs="Times New Roman"/>
          <w:color w:val="000000"/>
        </w:rPr>
        <w:t>50kg</w:t>
      </w:r>
      <w:r>
        <w:rPr>
          <w:rFonts w:ascii="宋体" w:hAnsi="宋体" w:eastAsia="宋体" w:cs="宋体"/>
          <w:color w:val="000000"/>
        </w:rPr>
        <w:t>，全身配备了多个高精度电机，采用三元锂电池组供电，具备双足行走和奔跑、物品搬运、智能交互等多项功能。机器人利用激光雷达进行精准导航，其核心控制系统基于深度学习算法，可实现自主决策和动态路径规划。</w:t>
      </w:r>
    </w:p>
    <w:p w14:paraId="03391E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激光雷达通过测量激光的反射时间来计算距离，这种方法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（选填“能”或“不能”）测量地球到月球的距离。</w:t>
      </w:r>
    </w:p>
    <w:p w14:paraId="45D23A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该机器人双足行走过程中将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转化为机械能。</w:t>
      </w:r>
    </w:p>
    <w:p w14:paraId="4AE4484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该机器人某次往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56" o:title="eqIdf71a41641aa0d0e45a3c03d3d2c1196b"/>
            <o:lock v:ext="edit" aspectratio="t"/>
            <w10:wrap type="none"/>
            <w10:anchorlock/>
          </v:shape>
          <o:OLEObject Type="Embed" ProgID="Equation.DSMT4" ShapeID="_x0000_i1043" DrawAspect="Content" ObjectID="_1468075743" r:id="rId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高的平台搬运货物用时</w:t>
      </w:r>
      <w:r>
        <w:rPr>
          <w:rFonts w:ascii="Times New Roman" w:hAnsi="Times New Roman" w:eastAsia="Times New Roman" w:cs="Times New Roman"/>
          <w:color w:val="000000"/>
        </w:rPr>
        <w:t>3s</w:t>
      </w:r>
      <w:r>
        <w:rPr>
          <w:rFonts w:ascii="宋体" w:hAnsi="宋体" w:eastAsia="宋体" w:cs="宋体"/>
          <w:color w:val="000000"/>
        </w:rPr>
        <w:t>，若搬运功率为</w:t>
      </w:r>
      <w:r>
        <w:rPr>
          <w:rFonts w:ascii="Times New Roman" w:hAnsi="Times New Roman" w:eastAsia="Times New Roman" w:cs="Times New Roman"/>
          <w:color w:val="000000"/>
        </w:rPr>
        <w:t>800W</w:t>
      </w:r>
      <w:r>
        <w:rPr>
          <w:rFonts w:ascii="宋体" w:hAnsi="宋体" w:eastAsia="宋体" w:cs="宋体"/>
          <w:color w:val="000000"/>
        </w:rPr>
        <w:t>，则搬运货物的最大质量是</w:t>
      </w:r>
      <w:r>
        <w:rPr>
          <w:color w:val="000000"/>
        </w:rPr>
        <w:t>_____</w:t>
      </w:r>
      <w:r>
        <w:rPr>
          <w:rFonts w:ascii="Times New Roman" w:hAnsi="Times New Roman" w:eastAsia="Times New Roman" w:cs="Times New Roman"/>
          <w:color w:val="000000"/>
        </w:rPr>
        <w:t>kg</w:t>
      </w:r>
      <w:r>
        <w:rPr>
          <w:rFonts w:ascii="宋体" w:hAnsi="宋体" w:eastAsia="宋体" w:cs="宋体"/>
          <w:color w:val="000000"/>
        </w:rPr>
        <w:t>。（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43" o:title="eqId276509f01529d982ab21e479a4619268"/>
            <o:lock v:ext="edit" aspectratio="t"/>
            <w10:wrap type="none"/>
            <w10:anchorlock/>
          </v:shape>
          <o:OLEObject Type="Embed" ProgID="Equation.DSMT4" ShapeID="_x0000_i1044" DrawAspect="Content" ObjectID="_1468075744" r:id="rId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10N/kg</w:t>
      </w:r>
      <w:r>
        <w:rPr>
          <w:rFonts w:ascii="宋体" w:hAnsi="宋体" w:eastAsia="宋体" w:cs="宋体"/>
          <w:color w:val="000000"/>
        </w:rPr>
        <w:t>）</w:t>
      </w:r>
    </w:p>
    <w:p w14:paraId="5E952C8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在我国某次机器人长跑比赛中，因该机器人中途更换电池，导致未能取得较好的名次。如果你是工程师，请提出一种解决这个问题的办法。</w:t>
      </w:r>
      <w:r>
        <w:rPr>
          <w:color w:val="000000"/>
        </w:rPr>
        <w:t>___________</w:t>
      </w:r>
    </w:p>
    <w:p w14:paraId="59B3028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三、作图与实验探究题（第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19</w:t>
      </w:r>
      <w:r>
        <w:rPr>
          <w:rFonts w:ascii="宋体" w:hAnsi="宋体" w:eastAsia="宋体" w:cs="宋体"/>
          <w:b/>
          <w:color w:val="000000"/>
          <w:sz w:val="24"/>
        </w:rPr>
        <w:t>、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20</w:t>
      </w:r>
      <w:r>
        <w:rPr>
          <w:rFonts w:ascii="宋体" w:hAnsi="宋体" w:eastAsia="宋体" w:cs="宋体"/>
          <w:b/>
          <w:color w:val="000000"/>
          <w:sz w:val="24"/>
        </w:rPr>
        <w:t>题各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分，其余各题每空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分。共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24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68DA62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如图所示的透镜，请作出光线</w:t>
      </w:r>
      <w:r>
        <w:rPr>
          <w:rFonts w:ascii="Times New Roman" w:hAnsi="Times New Roman" w:eastAsia="Times New Roman" w:cs="Times New Roman"/>
          <w:i/>
          <w:color w:val="000000"/>
        </w:rPr>
        <w:t>AC</w:t>
      </w:r>
      <w:r>
        <w:rPr>
          <w:rFonts w:ascii="宋体" w:hAnsi="宋体" w:eastAsia="宋体" w:cs="宋体"/>
          <w:color w:val="000000"/>
        </w:rPr>
        <w:t>的折射光线和光线</w:t>
      </w:r>
      <w:r>
        <w:rPr>
          <w:rFonts w:ascii="Times New Roman" w:hAnsi="Times New Roman" w:eastAsia="Times New Roman" w:cs="Times New Roman"/>
          <w:i/>
          <w:color w:val="000000"/>
        </w:rPr>
        <w:t>OB</w:t>
      </w:r>
      <w:r>
        <w:rPr>
          <w:rFonts w:ascii="宋体" w:hAnsi="宋体" w:eastAsia="宋体" w:cs="宋体"/>
          <w:color w:val="000000"/>
        </w:rPr>
        <w:t>的入射光线。</w:t>
      </w:r>
    </w:p>
    <w:p w14:paraId="3C553AD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38300" cy="137160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5DB0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如图所示，小虎把重为</w:t>
      </w:r>
      <w:r>
        <w:rPr>
          <w:rFonts w:ascii="Times New Roman" w:hAnsi="Times New Roman" w:eastAsia="Times New Roman" w:cs="Times New Roman"/>
          <w:color w:val="000000"/>
        </w:rPr>
        <w:t>5N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200405" name="图片 2004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405" name="图片 200405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篮球装在网袋里并挂在墙上，请作出篮球所受重力的示意图。</w:t>
      </w:r>
    </w:p>
    <w:p w14:paraId="04B39D7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71500" cy="122872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71500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58C2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“天和”学习小组在“探究水沸腾时温度变化的特点”实验中：</w:t>
      </w:r>
    </w:p>
    <w:p w14:paraId="0CF4FE4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419475" cy="184785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3419475" cy="1847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E0802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他们组装了如图甲所示的实验装置，其中安装错误之处是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。</w:t>
      </w:r>
    </w:p>
    <w:p w14:paraId="7CA3CF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纠错后，他们进行实验并收集实验数据，绘制了如图乙所示的温度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宋体" w:hAnsi="宋体" w:eastAsia="宋体" w:cs="宋体"/>
          <w:color w:val="000000"/>
        </w:rPr>
        <w:t>时间图像，由此可知水的沸点</w:t>
      </w:r>
      <w:r>
        <w:rPr>
          <w:color w:val="000000"/>
        </w:rPr>
        <w:t>__________</w:t>
      </w:r>
      <w:r>
        <w:rPr>
          <w:rFonts w:ascii="Times New Roman" w:hAnsi="Times New Roman" w:eastAsia="Times New Roman" w:cs="Times New Roman"/>
          <w:color w:val="000000"/>
        </w:rPr>
        <w:t>100℃</w:t>
      </w:r>
      <w:r>
        <w:rPr>
          <w:rFonts w:ascii="宋体" w:hAnsi="宋体" w:eastAsia="宋体" w:cs="宋体"/>
          <w:color w:val="000000"/>
        </w:rPr>
        <w:t>，产生这一现象的原因是当地大气压强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标准大气压。（均选填“高于”、“低于”或“等于”）</w:t>
      </w:r>
    </w:p>
    <w:p w14:paraId="7F54D27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“天宫”学习小组“探究杠杆的平衡条件”实验装置如图甲所示，每个钩码重</w:t>
      </w:r>
      <w:r>
        <w:rPr>
          <w:rFonts w:ascii="Times New Roman" w:hAnsi="Times New Roman" w:eastAsia="Times New Roman" w:cs="Times New Roman"/>
          <w:color w:val="000000"/>
        </w:rPr>
        <w:t>0.5N</w:t>
      </w:r>
      <w:r>
        <w:rPr>
          <w:rFonts w:ascii="宋体" w:hAnsi="宋体" w:eastAsia="宋体" w:cs="宋体"/>
          <w:color w:val="000000"/>
        </w:rPr>
        <w:t>。</w:t>
      </w:r>
    </w:p>
    <w:p w14:paraId="030892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60718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6073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3190B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调节杠杆在水平位置平衡，图乙为第一次实验的情景，则本次实验的动力臂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8pt;width:9pt;" o:ole="t" filled="f" o:preferrelative="t" stroked="f" coordsize="21600,21600">
            <v:path/>
            <v:fill on="f" focussize="0,0"/>
            <v:stroke on="f" joinstyle="miter"/>
            <v:imagedata r:id="rId63" o:title="eqId2e9b0f5f44abbc6544a2f672b025b013"/>
            <o:lock v:ext="edit" aspectratio="t"/>
            <w10:wrap type="none"/>
            <w10:anchorlock/>
          </v:shape>
          <o:OLEObject Type="Embed" ProgID="Equation.DSMT4" ShapeID="_x0000_i1045" DrawAspect="Content" ObjectID="_1468075745" r:id="rId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cm</w:t>
      </w:r>
      <w:r>
        <w:rPr>
          <w:rFonts w:ascii="宋体" w:hAnsi="宋体" w:eastAsia="宋体" w:cs="宋体"/>
          <w:color w:val="000000"/>
        </w:rPr>
        <w:t>；</w:t>
      </w:r>
    </w:p>
    <w:p w14:paraId="16743E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他们的三次实验数据如下表，分析可知，杠杆的平衡条件是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；（用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表示）</w:t>
      </w:r>
    </w:p>
    <w:tbl>
      <w:tblPr>
        <w:tblStyle w:val="4"/>
        <w:tblW w:w="507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15"/>
        <w:gridCol w:w="998"/>
        <w:gridCol w:w="1219"/>
        <w:gridCol w:w="1019"/>
        <w:gridCol w:w="1219"/>
      </w:tblGrid>
      <w:tr w14:paraId="1691E0B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1210A7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次数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CDAA62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动力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F</w:t>
            </w:r>
            <w:r>
              <w:rPr>
                <w:color w:val="000000"/>
                <w:vertAlign w:val="subscript"/>
              </w:rPr>
              <w:t>1/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N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A4DE56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动力臂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l</w:t>
            </w:r>
            <w:r>
              <w:rPr>
                <w:color w:val="000000"/>
                <w:vertAlign w:val="subscript"/>
              </w:rPr>
              <w:t>1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/cm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829CE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阻力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F</w:t>
            </w:r>
            <w:r>
              <w:rPr>
                <w:color w:val="000000"/>
                <w:vertAlign w:val="subscript"/>
              </w:rPr>
              <w:t>2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/N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9B98E2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阻力臂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l</w:t>
            </w:r>
            <w:r>
              <w:rPr>
                <w:color w:val="000000"/>
                <w:vertAlign w:val="subscript"/>
              </w:rPr>
              <w:t>2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/cm</w:t>
            </w:r>
          </w:p>
        </w:tc>
      </w:tr>
      <w:tr w14:paraId="33E3040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77D12E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1ADA63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50269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 w:type="textWrapping"/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26593E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  <w:r>
              <w:rPr>
                <w:rFonts w:ascii="Times New Roman" w:hAnsi="Times New Roman" w:eastAsia="Times New Roman" w:cs="Times New Roman"/>
                <w:color w:val="000000"/>
                <w:position w:val="-22"/>
              </w:rPr>
              <w:drawing>
                <wp:inline distT="0" distB="0" distL="114300" distR="114300">
                  <wp:extent cx="31750" cy="88900"/>
                  <wp:effectExtent l="0" t="0" r="0" b="0"/>
                  <wp:docPr id="200403" name="图片 2004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403" name="图片 200403"/>
                          <pic:cNvPicPr>
                            <a:picLocks noChangeAspect="1"/>
                          </pic:cNvPicPr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44374B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20.0</w:t>
            </w:r>
          </w:p>
        </w:tc>
      </w:tr>
      <w:tr w14:paraId="7711498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AD022E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CE302E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0FFFB8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15.0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2715F2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33C4C9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10.0</w:t>
            </w:r>
          </w:p>
        </w:tc>
      </w:tr>
      <w:tr w14:paraId="2AE5A6D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78FA42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1D7B8E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A77A64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A7CE49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B3E596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15.0</w:t>
            </w:r>
          </w:p>
        </w:tc>
      </w:tr>
    </w:tbl>
    <w:p w14:paraId="08770AE9">
      <w:pPr>
        <w:spacing w:line="360" w:lineRule="auto"/>
        <w:jc w:val="left"/>
        <w:textAlignment w:val="center"/>
        <w:rPr>
          <w:color w:val="000000"/>
        </w:rPr>
      </w:pPr>
    </w:p>
    <w:p w14:paraId="411FE42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如图丙所示，人的手臂是一根杠杆，由杠杆平衡条件可知，手臂是一根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杠杆。（选填“省力”、“费力”或“等臂”）</w:t>
      </w:r>
    </w:p>
    <w:p w14:paraId="6362CA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“格物”学习小组在“伏安法测电阻”实验中，连接了如图所示的实物电路，其中电源两端电压恒为</w:t>
      </w:r>
      <w:r>
        <w:rPr>
          <w:rFonts w:ascii="Times New Roman" w:hAnsi="Times New Roman" w:eastAsia="Times New Roman" w:cs="Times New Roman"/>
          <w:color w:val="000000"/>
        </w:rPr>
        <w:t>3.0V</w:t>
      </w:r>
      <w:r>
        <w:rPr>
          <w:rFonts w:ascii="宋体" w:hAnsi="宋体" w:eastAsia="宋体" w:cs="宋体"/>
          <w:color w:val="000000"/>
        </w:rPr>
        <w:t>，电阻丝的质地和粗细都均匀且长为</w:t>
      </w:r>
      <w:r>
        <w:rPr>
          <w:rFonts w:ascii="Times New Roman" w:hAnsi="Times New Roman" w:eastAsia="Times New Roman" w:cs="Times New Roman"/>
          <w:color w:val="000000"/>
        </w:rPr>
        <w:t>40cm</w:t>
      </w:r>
      <w:r>
        <w:rPr>
          <w:rFonts w:ascii="宋体" w:hAnsi="宋体" w:eastAsia="宋体" w:cs="宋体"/>
          <w:color w:val="000000"/>
        </w:rPr>
        <w:t>。</w:t>
      </w:r>
    </w:p>
    <w:p w14:paraId="4CCDE93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19375" cy="2114550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2619375" cy="2114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B1DA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开始实验时，他们将鳄鱼夹夹在电阻丝的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端，闭合开关，发现电流表和电压表均无示数。老师检查后告知故障在电源正极经开关到电阻丝之间。以下是同学们检查电路具体故障的操作，你认为最不必要的一项是（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31003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取下电压表，闭合开关，观察电流表示数</w:t>
      </w:r>
    </w:p>
    <w:p w14:paraId="733925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取下电压表，将其并联在开关两端，闭合开关，观察两表示数</w:t>
      </w:r>
    </w:p>
    <w:p w14:paraId="6F19A80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将鳄鱼夹夹在开关的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接线柱上，闭合开关，观察两表示数</w:t>
      </w:r>
    </w:p>
    <w:p w14:paraId="0885904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他们排除故障后继续实验，改变鳄鱼夹在电阻丝上的位置，测得实验数据如表，则未知电阻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67" o:title="eqIddc0548b4e1c25f4a61583681e2a4ca61"/>
            <o:lock v:ext="edit" aspectratio="t"/>
            <w10:wrap type="none"/>
            <w10:anchorlock/>
          </v:shape>
          <o:OLEObject Type="Embed" ProgID="Equation.DSMT4" ShapeID="_x0000_i1046" DrawAspect="Content" ObjectID="_1468075746" r:id="rId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的阻值是</w:t>
      </w:r>
      <w:r>
        <w:rPr>
          <w:color w:val="000000"/>
        </w:rPr>
        <w:t>_________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；（结果保留一位小数）</w:t>
      </w:r>
    </w:p>
    <w:tbl>
      <w:tblPr>
        <w:tblStyle w:val="4"/>
        <w:tblW w:w="424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421"/>
        <w:gridCol w:w="608"/>
        <w:gridCol w:w="608"/>
        <w:gridCol w:w="608"/>
      </w:tblGrid>
      <w:tr w14:paraId="29FCE83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95712B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次数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97B0B3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E2BA59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4AE989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</w:tr>
      <w:tr w14:paraId="20F551B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F343E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U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/V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474A7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6B82E1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200D6B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</w:tr>
      <w:tr w14:paraId="28D0006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A4A185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I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7EDB8F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F5B132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0.40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6463E3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0.58</w:t>
            </w:r>
          </w:p>
        </w:tc>
      </w:tr>
      <w:tr w14:paraId="6E58F13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8C4D4F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电阻丝接入电路的长度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l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/cm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C4A672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C57E6F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 w:type="textWrapping"/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32639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</w:p>
        </w:tc>
      </w:tr>
    </w:tbl>
    <w:p w14:paraId="281D3A34">
      <w:pPr>
        <w:spacing w:line="360" w:lineRule="auto"/>
        <w:jc w:val="left"/>
        <w:textAlignment w:val="center"/>
        <w:rPr>
          <w:color w:val="000000"/>
        </w:rPr>
      </w:pPr>
    </w:p>
    <w:p w14:paraId="34AC6CA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实验中，多次测量的目的是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；</w:t>
      </w:r>
    </w:p>
    <w:p w14:paraId="4C64D7A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根据表中数据，第二次测量中电阻丝接入电路的长度是</w:t>
      </w:r>
      <w:r>
        <w:rPr>
          <w:color w:val="000000"/>
        </w:rPr>
        <w:t>_________</w:t>
      </w:r>
      <w:r>
        <w:rPr>
          <w:rFonts w:ascii="Times New Roman" w:hAnsi="Times New Roman" w:eastAsia="Times New Roman" w:cs="Times New Roman"/>
          <w:color w:val="000000"/>
        </w:rPr>
        <w:t>cm</w:t>
      </w:r>
      <w:r>
        <w:rPr>
          <w:rFonts w:ascii="宋体" w:hAnsi="宋体" w:eastAsia="宋体" w:cs="宋体"/>
          <w:color w:val="000000"/>
        </w:rPr>
        <w:t>。</w:t>
      </w:r>
    </w:p>
    <w:p w14:paraId="7499990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四、解答题（解答过程写出必要的文字说明、公式、步骤、数值和单位。每小题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12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77B6DC9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“奔月”兴趣小组将一块长为</w:t>
      </w:r>
      <w:r>
        <w:rPr>
          <w:rFonts w:ascii="Times New Roman" w:hAnsi="Times New Roman" w:eastAsia="Times New Roman" w:cs="Times New Roman"/>
          <w:color w:val="000000"/>
        </w:rPr>
        <w:t>20cm</w:t>
      </w:r>
      <w:r>
        <w:rPr>
          <w:rFonts w:ascii="宋体" w:hAnsi="宋体" w:eastAsia="宋体" w:cs="宋体"/>
          <w:color w:val="000000"/>
        </w:rPr>
        <w:t>、宽为</w:t>
      </w:r>
      <w:r>
        <w:rPr>
          <w:rFonts w:ascii="Times New Roman" w:hAnsi="Times New Roman" w:eastAsia="Times New Roman" w:cs="Times New Roman"/>
          <w:color w:val="000000"/>
        </w:rPr>
        <w:t>10cm</w:t>
      </w:r>
      <w:r>
        <w:rPr>
          <w:rFonts w:ascii="宋体" w:hAnsi="宋体" w:eastAsia="宋体" w:cs="宋体"/>
          <w:color w:val="000000"/>
        </w:rPr>
        <w:t>、高为</w:t>
      </w:r>
      <w:r>
        <w:rPr>
          <w:rFonts w:ascii="Times New Roman" w:hAnsi="Times New Roman" w:eastAsia="Times New Roman" w:cs="Times New Roman"/>
          <w:color w:val="000000"/>
        </w:rPr>
        <w:t>5cm</w:t>
      </w:r>
      <w:r>
        <w:rPr>
          <w:rFonts w:ascii="宋体" w:hAnsi="宋体" w:eastAsia="宋体" w:cs="宋体"/>
          <w:color w:val="000000"/>
        </w:rPr>
        <w:t>的砖块平放在电子秤上，使砖块底面与秤盘表面完全接触，电子秤示数为</w:t>
      </w:r>
      <w:r>
        <w:rPr>
          <w:rFonts w:ascii="Times New Roman" w:hAnsi="Times New Roman" w:eastAsia="Times New Roman" w:cs="Times New Roman"/>
          <w:color w:val="000000"/>
        </w:rPr>
        <w:t>2.0kg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10N/kg</w:t>
      </w:r>
      <w:r>
        <w:rPr>
          <w:rFonts w:ascii="宋体" w:hAnsi="宋体" w:eastAsia="宋体" w:cs="宋体"/>
          <w:color w:val="000000"/>
        </w:rPr>
        <w:t>。求：</w:t>
      </w:r>
    </w:p>
    <w:p w14:paraId="14A147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467225" cy="1304925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4467225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E8A3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该砖块的密度是多少？</w:t>
      </w:r>
    </w:p>
    <w:p w14:paraId="321596E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该砖块对电子秤秤盘表面的压强是多少？</w:t>
      </w:r>
    </w:p>
    <w:p w14:paraId="292A8F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他们选取这种规格的两块砖，一块砖平放（如图甲）、另一块砖竖放（如图乙）在水平地面上。将竖放砖块沿水平方向切成上下两部分，将上部分放在平放砖块上（如图丙），下部分不动（如图丁），已知图丙和图丁中砖块对地面的压强相等，则图丁中砖块的重力大小是多少？</w:t>
      </w:r>
    </w:p>
    <w:p w14:paraId="1825CCD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某智能书桌台灯通过可变电阻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调节灯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的亮度，此电阻采用新材料，电阻值仅随光照强度增强（减弱）而增大（减小）。电路简图如图甲，电源两端电压恒为</w:t>
      </w:r>
      <w:r>
        <w:rPr>
          <w:rFonts w:ascii="Times New Roman" w:hAnsi="Times New Roman" w:eastAsia="Times New Roman" w:cs="Times New Roman"/>
          <w:color w:val="000000"/>
        </w:rPr>
        <w:t>18V</w:t>
      </w:r>
      <w:r>
        <w:rPr>
          <w:rFonts w:ascii="宋体" w:hAnsi="宋体" w:eastAsia="宋体" w:cs="宋体"/>
          <w:color w:val="000000"/>
        </w:rPr>
        <w:t>，灯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的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</w:rPr>
        <w:t>曲线如图乙所示。当不使用智能调光功能时，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闭合，灯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正常发光。求：</w:t>
      </w:r>
    </w:p>
    <w:p w14:paraId="5A5B5E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438525" cy="1381125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3438525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F5AF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，灯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的电阻大小是多少？</w:t>
      </w:r>
    </w:p>
    <w:p w14:paraId="646B09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，断开开关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，当电流表的读数是</w:t>
      </w:r>
      <w:r>
        <w:rPr>
          <w:rFonts w:ascii="Times New Roman" w:hAnsi="Times New Roman" w:eastAsia="Times New Roman" w:cs="Times New Roman"/>
          <w:color w:val="000000"/>
        </w:rPr>
        <w:t>0.5A</w:t>
      </w:r>
      <w:r>
        <w:rPr>
          <w:rFonts w:ascii="宋体" w:hAnsi="宋体" w:eastAsia="宋体" w:cs="宋体"/>
          <w:color w:val="000000"/>
        </w:rPr>
        <w:t>时，可变电阻的阻值是多少？</w:t>
      </w:r>
    </w:p>
    <w:p w14:paraId="0E357D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，断开开关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，当灯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3.1pt;width:10.9pt;" o:ole="t" filled="f" o:preferrelative="t" stroked="f" coordsize="21600,21600">
            <v:path/>
            <v:fill on="f" focussize="0,0"/>
            <v:stroke on="f" joinstyle="miter"/>
            <v:imagedata r:id="rId28" o:title="eqIdee10b15238789eff8bcc496fa524cb34"/>
            <o:lock v:ext="edit" aspectratio="t"/>
            <w10:wrap type="none"/>
            <w10:anchorlock/>
          </v:shape>
          <o:OLEObject Type="Embed" ProgID="Equation.DSMT4" ShapeID="_x0000_i1047" DrawAspect="Content" ObjectID="_1468075747" r:id="rId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的功率为</w:t>
      </w:r>
      <w:r>
        <w:rPr>
          <w:rFonts w:ascii="Times New Roman" w:hAnsi="Times New Roman" w:eastAsia="Times New Roman" w:cs="Times New Roman"/>
          <w:color w:val="000000"/>
        </w:rPr>
        <w:t>8.4W</w:t>
      </w:r>
      <w:r>
        <w:rPr>
          <w:rFonts w:ascii="宋体" w:hAnsi="宋体" w:eastAsia="宋体" w:cs="宋体"/>
          <w:color w:val="000000"/>
        </w:rPr>
        <w:t>时，电路的总功率是多少？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2F6245F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C6C98E3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D6AB2D5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C664E44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B11400D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484DBBF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8274566"/>
    <w:rsid w:val="3F1B7E04"/>
    <w:rsid w:val="5F2A4728"/>
    <w:rsid w:val="6553012A"/>
    <w:rsid w:val="79DB34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2" Type="http://schemas.openxmlformats.org/officeDocument/2006/relationships/fontTable" Target="fontTable.xml"/><Relationship Id="rId71" Type="http://schemas.openxmlformats.org/officeDocument/2006/relationships/customXml" Target="../customXml/item1.xml"/><Relationship Id="rId70" Type="http://schemas.openxmlformats.org/officeDocument/2006/relationships/oleObject" Target="embeddings/oleObject23.bin"/><Relationship Id="rId7" Type="http://schemas.openxmlformats.org/officeDocument/2006/relationships/footer" Target="footer2.xml"/><Relationship Id="rId69" Type="http://schemas.openxmlformats.org/officeDocument/2006/relationships/image" Target="media/image38.png"/><Relationship Id="rId68" Type="http://schemas.openxmlformats.org/officeDocument/2006/relationships/image" Target="media/image37.png"/><Relationship Id="rId67" Type="http://schemas.openxmlformats.org/officeDocument/2006/relationships/image" Target="media/image36.wmf"/><Relationship Id="rId66" Type="http://schemas.openxmlformats.org/officeDocument/2006/relationships/oleObject" Target="embeddings/oleObject22.bin"/><Relationship Id="rId65" Type="http://schemas.openxmlformats.org/officeDocument/2006/relationships/image" Target="media/image35.png"/><Relationship Id="rId64" Type="http://schemas.openxmlformats.org/officeDocument/2006/relationships/image" Target="media/image34.wmf"/><Relationship Id="rId63" Type="http://schemas.openxmlformats.org/officeDocument/2006/relationships/image" Target="media/image33.wmf"/><Relationship Id="rId62" Type="http://schemas.openxmlformats.org/officeDocument/2006/relationships/oleObject" Target="embeddings/oleObject21.bin"/><Relationship Id="rId61" Type="http://schemas.openxmlformats.org/officeDocument/2006/relationships/image" Target="media/image32.png"/><Relationship Id="rId60" Type="http://schemas.openxmlformats.org/officeDocument/2006/relationships/image" Target="media/image31.png"/><Relationship Id="rId6" Type="http://schemas.openxmlformats.org/officeDocument/2006/relationships/footer" Target="footer1.xml"/><Relationship Id="rId59" Type="http://schemas.openxmlformats.org/officeDocument/2006/relationships/image" Target="media/image30.png"/><Relationship Id="rId58" Type="http://schemas.openxmlformats.org/officeDocument/2006/relationships/image" Target="media/image29.png"/><Relationship Id="rId57" Type="http://schemas.openxmlformats.org/officeDocument/2006/relationships/oleObject" Target="embeddings/oleObject20.bin"/><Relationship Id="rId56" Type="http://schemas.openxmlformats.org/officeDocument/2006/relationships/image" Target="media/image28.wmf"/><Relationship Id="rId55" Type="http://schemas.openxmlformats.org/officeDocument/2006/relationships/oleObject" Target="embeddings/oleObject19.bin"/><Relationship Id="rId54" Type="http://schemas.openxmlformats.org/officeDocument/2006/relationships/image" Target="media/image27.png"/><Relationship Id="rId53" Type="http://schemas.openxmlformats.org/officeDocument/2006/relationships/oleObject" Target="embeddings/oleObject18.bin"/><Relationship Id="rId52" Type="http://schemas.openxmlformats.org/officeDocument/2006/relationships/image" Target="media/image26.png"/><Relationship Id="rId51" Type="http://schemas.openxmlformats.org/officeDocument/2006/relationships/image" Target="media/image25.wmf"/><Relationship Id="rId50" Type="http://schemas.openxmlformats.org/officeDocument/2006/relationships/oleObject" Target="embeddings/oleObject17.bin"/><Relationship Id="rId5" Type="http://schemas.openxmlformats.org/officeDocument/2006/relationships/header" Target="header3.xml"/><Relationship Id="rId49" Type="http://schemas.openxmlformats.org/officeDocument/2006/relationships/image" Target="media/image24.wmf"/><Relationship Id="rId48" Type="http://schemas.openxmlformats.org/officeDocument/2006/relationships/oleObject" Target="embeddings/oleObject16.bin"/><Relationship Id="rId47" Type="http://schemas.openxmlformats.org/officeDocument/2006/relationships/image" Target="media/image23.png"/><Relationship Id="rId46" Type="http://schemas.openxmlformats.org/officeDocument/2006/relationships/image" Target="media/image22.png"/><Relationship Id="rId45" Type="http://schemas.openxmlformats.org/officeDocument/2006/relationships/oleObject" Target="embeddings/oleObject15.bin"/><Relationship Id="rId44" Type="http://schemas.openxmlformats.org/officeDocument/2006/relationships/image" Target="media/image21.png"/><Relationship Id="rId43" Type="http://schemas.openxmlformats.org/officeDocument/2006/relationships/image" Target="media/image20.wmf"/><Relationship Id="rId42" Type="http://schemas.openxmlformats.org/officeDocument/2006/relationships/oleObject" Target="embeddings/oleObject14.bin"/><Relationship Id="rId41" Type="http://schemas.openxmlformats.org/officeDocument/2006/relationships/image" Target="media/image19.wmf"/><Relationship Id="rId40" Type="http://schemas.openxmlformats.org/officeDocument/2006/relationships/oleObject" Target="embeddings/oleObject13.bin"/><Relationship Id="rId4" Type="http://schemas.openxmlformats.org/officeDocument/2006/relationships/header" Target="header2.xml"/><Relationship Id="rId39" Type="http://schemas.openxmlformats.org/officeDocument/2006/relationships/image" Target="media/image18.wmf"/><Relationship Id="rId38" Type="http://schemas.openxmlformats.org/officeDocument/2006/relationships/oleObject" Target="embeddings/oleObject12.bin"/><Relationship Id="rId37" Type="http://schemas.openxmlformats.org/officeDocument/2006/relationships/image" Target="media/image17.wmf"/><Relationship Id="rId36" Type="http://schemas.openxmlformats.org/officeDocument/2006/relationships/oleObject" Target="embeddings/oleObject11.bin"/><Relationship Id="rId35" Type="http://schemas.openxmlformats.org/officeDocument/2006/relationships/image" Target="media/image16.png"/><Relationship Id="rId34" Type="http://schemas.openxmlformats.org/officeDocument/2006/relationships/image" Target="media/image15.wmf"/><Relationship Id="rId33" Type="http://schemas.openxmlformats.org/officeDocument/2006/relationships/oleObject" Target="embeddings/oleObject10.bin"/><Relationship Id="rId32" Type="http://schemas.openxmlformats.org/officeDocument/2006/relationships/image" Target="media/image14.png"/><Relationship Id="rId31" Type="http://schemas.openxmlformats.org/officeDocument/2006/relationships/image" Target="media/image13.wmf"/><Relationship Id="rId30" Type="http://schemas.openxmlformats.org/officeDocument/2006/relationships/oleObject" Target="embeddings/oleObject9.bin"/><Relationship Id="rId3" Type="http://schemas.openxmlformats.org/officeDocument/2006/relationships/header" Target="header1.xml"/><Relationship Id="rId29" Type="http://schemas.openxmlformats.org/officeDocument/2006/relationships/image" Target="media/image12.png"/><Relationship Id="rId28" Type="http://schemas.openxmlformats.org/officeDocument/2006/relationships/image" Target="media/image11.wmf"/><Relationship Id="rId27" Type="http://schemas.openxmlformats.org/officeDocument/2006/relationships/oleObject" Target="embeddings/oleObject8.bin"/><Relationship Id="rId26" Type="http://schemas.openxmlformats.org/officeDocument/2006/relationships/image" Target="media/image10.png"/><Relationship Id="rId25" Type="http://schemas.openxmlformats.org/officeDocument/2006/relationships/image" Target="media/image9.wmf"/><Relationship Id="rId24" Type="http://schemas.openxmlformats.org/officeDocument/2006/relationships/oleObject" Target="embeddings/oleObject7.bin"/><Relationship Id="rId23" Type="http://schemas.openxmlformats.org/officeDocument/2006/relationships/image" Target="media/image8.wmf"/><Relationship Id="rId22" Type="http://schemas.openxmlformats.org/officeDocument/2006/relationships/image" Target="media/image7.png"/><Relationship Id="rId21" Type="http://schemas.openxmlformats.org/officeDocument/2006/relationships/image" Target="media/image6.png"/><Relationship Id="rId20" Type="http://schemas.openxmlformats.org/officeDocument/2006/relationships/oleObject" Target="embeddings/oleObject6.bin"/><Relationship Id="rId2" Type="http://schemas.openxmlformats.org/officeDocument/2006/relationships/settings" Target="settings.xml"/><Relationship Id="rId19" Type="http://schemas.openxmlformats.org/officeDocument/2006/relationships/oleObject" Target="embeddings/oleObject5.bin"/><Relationship Id="rId18" Type="http://schemas.openxmlformats.org/officeDocument/2006/relationships/oleObject" Target="embeddings/oleObject4.bin"/><Relationship Id="rId17" Type="http://schemas.openxmlformats.org/officeDocument/2006/relationships/image" Target="media/image5.wmf"/><Relationship Id="rId16" Type="http://schemas.openxmlformats.org/officeDocument/2006/relationships/oleObject" Target="embeddings/oleObject3.bin"/><Relationship Id="rId15" Type="http://schemas.openxmlformats.org/officeDocument/2006/relationships/image" Target="media/image4.wmf"/><Relationship Id="rId14" Type="http://schemas.openxmlformats.org/officeDocument/2006/relationships/oleObject" Target="embeddings/oleObject2.bin"/><Relationship Id="rId13" Type="http://schemas.openxmlformats.org/officeDocument/2006/relationships/image" Target="media/image3.png"/><Relationship Id="rId12" Type="http://schemas.openxmlformats.org/officeDocument/2006/relationships/image" Target="media/image2.wmf"/><Relationship Id="rId11" Type="http://schemas.openxmlformats.org/officeDocument/2006/relationships/oleObject" Target="embeddings/oleObject1.bin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9</Pages>
  <Words>3971</Words>
  <Characters>4512</Characters>
  <Lines>0</Lines>
  <Paragraphs>0</Paragraphs>
  <TotalTime>5</TotalTime>
  <ScaleCrop>false</ScaleCrop>
  <LinksUpToDate>false</LinksUpToDate>
  <CharactersWithSpaces>4637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2025-08-02T19:30:00Z</dcterms:created>
  <dc:creator>学科网试题生产平台</dc:creator>
  <dc:description>3810443473641472</dc:description>
  <cp:lastModifiedBy>上帝掷骰子吗</cp:lastModifiedBy>
  <dcterms:modified xsi:type="dcterms:W3CDTF">2026-02-09T06:16:21Z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5A317D5881C3426897FF5BF027DEB82F_12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