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C118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10680700</wp:posOffset>
            </wp:positionV>
            <wp:extent cx="279400" cy="368300"/>
            <wp:effectExtent l="0" t="0" r="635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年江苏省盐城市中考道德与法治真题</w:t>
      </w:r>
    </w:p>
    <w:p w14:paraId="21F389E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50 </w:t>
      </w:r>
      <w:r>
        <w:rPr>
          <w:rFonts w:ascii="宋体" w:hAnsi="宋体" w:eastAsia="宋体" w:cs="宋体"/>
          <w:b/>
          <w:color w:val="auto"/>
          <w:sz w:val="24"/>
        </w:rPr>
        <w:t>分；考试时间：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50 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1CEDCF7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一、单项选择题：每小题只有一个选项最符合题意。本题共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14 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2 </w:t>
      </w:r>
      <w:r>
        <w:rPr>
          <w:rFonts w:ascii="宋体" w:hAnsi="宋体" w:eastAsia="宋体" w:cs="宋体"/>
          <w:b/>
          <w:color w:val="auto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28 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A337D11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“博学之，审问之，慎思之，明辨之，笃行之。”这句话启示我们要（   ）</w:t>
      </w:r>
    </w:p>
    <w:p w14:paraId="54D00A33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拥有务实的学习态度</w:t>
      </w:r>
    </w:p>
    <w:p w14:paraId="37F1C38C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创造正面的情感体验</w:t>
      </w:r>
    </w:p>
    <w:p w14:paraId="0969538A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培养自信的青春品格</w:t>
      </w:r>
    </w:p>
    <w:p w14:paraId="6A17B705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确立远大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奋斗目标</w:t>
      </w:r>
    </w:p>
    <w:p w14:paraId="765760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下面漫画中政府的做法有利于（   ）</w:t>
      </w:r>
    </w:p>
    <w:p w14:paraId="723C44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86075" cy="2047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4E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提高政府办事效率</w:t>
      </w:r>
    </w:p>
    <w:p w14:paraId="509FD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规范司法权力运行</w:t>
      </w:r>
    </w:p>
    <w:p w14:paraId="08AE8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维护公民的财产权</w:t>
      </w:r>
    </w:p>
    <w:p w14:paraId="571211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增强政府的公信力</w:t>
      </w:r>
    </w:p>
    <w:p w14:paraId="1D44202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近年来，针对未成年人的网络诈骗时有发生，如冒充游戏客服骗取钱财，假扮明星诱导转账，伪装警察恐吓逼迫，等等。防范网络诈骗需要（   ）</w:t>
      </w:r>
    </w:p>
    <w:p w14:paraId="51AA7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注意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信息节食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71ABA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坦诚友好相处</w:t>
      </w:r>
    </w:p>
    <w:p w14:paraId="5B988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增强自我保护</w:t>
      </w:r>
    </w:p>
    <w:p w14:paraId="7DC80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平等对待他人</w:t>
      </w:r>
    </w:p>
    <w:p w14:paraId="5AF4A1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全国自强模范李康幼时因药致聋，但她积极向上、刻苦奋进，成为盐城首位聋人大学生。毕业后她投身特殊教育事业，用爱心和智慧引领学生成长。报道这一事迹，下列标题合适的是（   ）</w:t>
      </w:r>
    </w:p>
    <w:p w14:paraId="3641F7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在逆境中增强韧性</w:t>
      </w:r>
    </w:p>
    <w:p w14:paraId="4318C0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在奉献中信守承诺</w:t>
      </w:r>
    </w:p>
    <w:p w14:paraId="3DB2A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在生活中守住底线</w:t>
      </w:r>
    </w:p>
    <w:p w14:paraId="444CB3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在集体中涵养个性</w:t>
      </w:r>
    </w:p>
    <w:p w14:paraId="48A709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下列是小华同学预习时搜集到的两份素材。据此推测，他预习的内容是（   ）</w:t>
      </w:r>
    </w:p>
    <w:tbl>
      <w:tblPr>
        <w:tblStyle w:val="4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15"/>
      </w:tblGrid>
      <w:tr w14:paraId="51909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71AFA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第四轮“三支一扶”计划实施以来，国家已选派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16.5 </w:t>
            </w:r>
            <w:r>
              <w:rPr>
                <w:rFonts w:ascii="宋体" w:hAnsi="宋体" w:eastAsia="宋体" w:cs="宋体"/>
                <w:color w:val="000000"/>
              </w:rPr>
              <w:t>万名高校毕业生到基层服务，既鼓励“下得去、留得住”，还支持“干得好、流得动”。</w:t>
            </w:r>
          </w:p>
          <w:p w14:paraId="29FAAD8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在“黄海明珠人才计划”的温暖护航下，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16.46 </w:t>
            </w:r>
            <w:r>
              <w:rPr>
                <w:rFonts w:ascii="宋体" w:hAnsi="宋体" w:eastAsia="宋体" w:cs="宋体"/>
                <w:color w:val="000000"/>
              </w:rPr>
              <w:t>万名高校毕业生相继奔赴盐城，实现个人价值与城市发展的双赢。</w:t>
            </w:r>
          </w:p>
        </w:tc>
      </w:tr>
    </w:tbl>
    <w:p w14:paraId="001C6CC3">
      <w:pPr>
        <w:spacing w:line="360" w:lineRule="auto"/>
        <w:jc w:val="both"/>
        <w:textAlignment w:val="center"/>
        <w:rPr>
          <w:color w:val="000000"/>
        </w:rPr>
      </w:pPr>
    </w:p>
    <w:p w14:paraId="6976F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坚持区域协调发展</w:t>
      </w:r>
    </w:p>
    <w:p w14:paraId="46581C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积极调整人口政策</w:t>
      </w:r>
    </w:p>
    <w:p w14:paraId="609FA8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完善基本经济制度</w:t>
      </w:r>
    </w:p>
    <w:p w14:paraId="6A5C67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实施人才强国战略</w:t>
      </w:r>
    </w:p>
    <w:p w14:paraId="08B490C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新修订的《中华人民共和国全国人民代表大会和地方各级人民代表大会代表法》规定，县级以上的地方各级人民代表大会常务委员会和乡、民族乡、镇的人民代表大会主席团按照就地就近的原则，定期组织和协助本行政区域内的代表开展联系人民群众的活动，听取和反映人民群众的意见和要求。这表明（   ）</w:t>
      </w:r>
    </w:p>
    <w:p w14:paraId="04F76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法律是由国家制定或认可的</w:t>
      </w:r>
    </w:p>
    <w:p w14:paraId="005F50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人大代表行使了审议权</w:t>
      </w:r>
    </w:p>
    <w:p w14:paraId="091A6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法治体现并保障民主</w:t>
      </w:r>
    </w:p>
    <w:p w14:paraId="5EA481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人大有权监督法律实施</w:t>
      </w:r>
    </w:p>
    <w:p w14:paraId="57615F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截至</w:t>
      </w:r>
      <w:r>
        <w:rPr>
          <w:rFonts w:ascii="Times New Roman" w:hAnsi="Times New Roman" w:eastAsia="Times New Roman" w:cs="Times New Roman"/>
          <w:color w:val="000000"/>
        </w:rPr>
        <w:t xml:space="preserve"> 2024 </w:t>
      </w:r>
      <w:r>
        <w:rPr>
          <w:rFonts w:ascii="宋体" w:hAnsi="宋体" w:eastAsia="宋体" w:cs="宋体"/>
          <w:color w:val="000000"/>
        </w:rPr>
        <w:t>年底，中国提出的全球安全倡议已得到</w:t>
      </w:r>
      <w:r>
        <w:rPr>
          <w:rFonts w:ascii="Times New Roman" w:hAnsi="Times New Roman" w:eastAsia="Times New Roman" w:cs="Times New Roman"/>
          <w:color w:val="000000"/>
        </w:rPr>
        <w:t xml:space="preserve"> 119 </w:t>
      </w:r>
      <w:r>
        <w:rPr>
          <w:rFonts w:ascii="宋体" w:hAnsi="宋体" w:eastAsia="宋体" w:cs="宋体"/>
          <w:color w:val="000000"/>
        </w:rPr>
        <w:t>个国家和国际组织的支持赞赏，并写入</w:t>
      </w:r>
      <w:r>
        <w:rPr>
          <w:rFonts w:ascii="Times New Roman" w:hAnsi="Times New Roman" w:eastAsia="Times New Roman" w:cs="Times New Roman"/>
          <w:color w:val="000000"/>
        </w:rPr>
        <w:t xml:space="preserve"> 123 </w:t>
      </w:r>
      <w:r>
        <w:rPr>
          <w:rFonts w:ascii="宋体" w:hAnsi="宋体" w:eastAsia="宋体" w:cs="宋体"/>
          <w:color w:val="000000"/>
        </w:rPr>
        <w:t>份双多边政治文件。由此可见（   ）</w:t>
      </w:r>
    </w:p>
    <w:p w14:paraId="7E9BC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国家安全关系民族复兴</w:t>
      </w:r>
    </w:p>
    <w:p w14:paraId="032188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中国方案贡献中国智慧</w:t>
      </w:r>
    </w:p>
    <w:p w14:paraId="6650C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中国的发展离不开世界</w:t>
      </w:r>
    </w:p>
    <w:p w14:paraId="134181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国际安全环境日趋复杂</w:t>
      </w:r>
    </w:p>
    <w:p w14:paraId="750DB4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 xml:space="preserve">2025 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月是我国第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个民法典宣传月，某校法律社团以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美好生活多一</w:t>
      </w:r>
      <w:r>
        <w:rPr>
          <w:rFonts w:ascii="Times New Roman" w:hAnsi="Times New Roman" w:eastAsia="Times New Roman" w:cs="Times New Roman"/>
          <w:color w:val="000000"/>
        </w:rPr>
        <w:t>‘</w:t>
      </w:r>
      <w:r>
        <w:rPr>
          <w:rFonts w:ascii="宋体" w:hAnsi="宋体" w:eastAsia="宋体" w:cs="宋体"/>
          <w:color w:val="000000"/>
        </w:rPr>
        <w:t>典</w:t>
      </w:r>
      <w:r>
        <w:rPr>
          <w:rFonts w:ascii="Times New Roman" w:hAnsi="Times New Roman" w:eastAsia="Times New Roman" w:cs="Times New Roman"/>
          <w:color w:val="000000"/>
        </w:rPr>
        <w:t>’</w:t>
      </w:r>
      <w:r>
        <w:rPr>
          <w:rFonts w:ascii="宋体" w:hAnsi="宋体" w:eastAsia="宋体" w:cs="宋体"/>
          <w:color w:val="000000"/>
        </w:rPr>
        <w:t>，民事权利有保障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为主题开展模拟法庭活动。该活动可选用的案例是（   ）</w:t>
      </w:r>
    </w:p>
    <w:p w14:paraId="3499F6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周某拾得苏某丢失的钱物拒绝归还</w:t>
      </w:r>
    </w:p>
    <w:p w14:paraId="4CFA72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朱某出卖亲本稻种被判处有期徒刑</w:t>
      </w:r>
    </w:p>
    <w:p w14:paraId="6FA6FF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李某因未佩戴头盔被交警部门罚款</w:t>
      </w:r>
    </w:p>
    <w:p w14:paraId="2D8BD1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华某观影时旁若无人地大声打电话</w:t>
      </w:r>
    </w:p>
    <w:p w14:paraId="24B0D3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在第十四届全国人民代表大会第三次会议上，最高人民法院院长作最高人民法院工作报告。报告指出，过去的一年，最高人民法院常态化开展扫黑除恶，审结涉黑涉恶犯罪案件</w:t>
      </w:r>
      <w:r>
        <w:rPr>
          <w:rFonts w:ascii="Times New Roman" w:hAnsi="Times New Roman" w:eastAsia="Times New Roman" w:cs="Times New Roman"/>
          <w:color w:val="000000"/>
        </w:rPr>
        <w:t>1663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color w:val="000000"/>
        </w:rPr>
        <w:t>8840</w:t>
      </w:r>
      <w:r>
        <w:rPr>
          <w:rFonts w:ascii="宋体" w:hAnsi="宋体" w:eastAsia="宋体" w:cs="宋体"/>
          <w:color w:val="000000"/>
        </w:rPr>
        <w:t>人，同比下降</w:t>
      </w:r>
      <w:r>
        <w:rPr>
          <w:rFonts w:ascii="Times New Roman" w:hAnsi="Times New Roman" w:eastAsia="Times New Roman" w:cs="Times New Roman"/>
          <w:color w:val="000000"/>
        </w:rPr>
        <w:t>10.4</w:t>
      </w:r>
      <w:r>
        <w:rPr>
          <w:rFonts w:ascii="宋体" w:hAnsi="宋体" w:eastAsia="宋体" w:cs="宋体"/>
          <w:color w:val="000000"/>
        </w:rPr>
        <w:t>％。这一变化折射出（   ）</w:t>
      </w:r>
    </w:p>
    <w:p w14:paraId="7146BB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最高人民法院是我国的审判机关</w:t>
      </w:r>
    </w:p>
    <w:p w14:paraId="5E9DD9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厉行法治有利于维护社会的稳定</w:t>
      </w:r>
    </w:p>
    <w:p w14:paraId="4C0D4A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违法犯罪行为必将受到刑罚处罚</w:t>
      </w:r>
    </w:p>
    <w:p w14:paraId="0BFECC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最高人民法院受全国人大的监督</w:t>
      </w:r>
    </w:p>
    <w:p w14:paraId="326630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碳市场是通过市场机制控制和减少温室气体排放、助力实现碳达峰碳中和的重要政策工具。截至</w:t>
      </w:r>
      <w:r>
        <w:rPr>
          <w:rFonts w:ascii="Times New Roman" w:hAnsi="Times New Roman" w:eastAsia="Times New Roman" w:cs="Times New Roman"/>
          <w:color w:val="000000"/>
        </w:rPr>
        <w:t xml:space="preserve"> 2024 </w:t>
      </w:r>
      <w:r>
        <w:rPr>
          <w:rFonts w:ascii="宋体" w:hAnsi="宋体" w:eastAsia="宋体" w:cs="宋体"/>
          <w:color w:val="000000"/>
        </w:rPr>
        <w:t>年底，全国碳排放权交易市场累计配额成交量</w:t>
      </w:r>
      <w:r>
        <w:rPr>
          <w:rFonts w:ascii="Times New Roman" w:hAnsi="Times New Roman" w:eastAsia="Times New Roman" w:cs="Times New Roman"/>
          <w:color w:val="000000"/>
        </w:rPr>
        <w:t xml:space="preserve"> 6.3 </w:t>
      </w:r>
      <w:r>
        <w:rPr>
          <w:rFonts w:ascii="宋体" w:hAnsi="宋体" w:eastAsia="宋体" w:cs="宋体"/>
          <w:color w:val="000000"/>
        </w:rPr>
        <w:t>亿吨，交易规模持续扩大。推动全国碳市场建设（   ）</w:t>
      </w:r>
    </w:p>
    <w:p w14:paraId="3FF35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有利于形成绿色低碳的生产方式</w:t>
      </w:r>
    </w:p>
    <w:p w14:paraId="317E33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是基于自然资源日益短缺的现状</w:t>
      </w:r>
    </w:p>
    <w:p w14:paraId="6FABEB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取决于我国在全球分工中的地位</w:t>
      </w:r>
    </w:p>
    <w:p w14:paraId="4C8227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得益于坚持互利共赢的开放战略</w:t>
      </w:r>
    </w:p>
    <w:p w14:paraId="24C4E1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初中生活即将结束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小星同学在朋友圈写道</w:t>
      </w:r>
      <w:r>
        <w:rPr>
          <w:rFonts w:ascii="Times New Roman" w:hAnsi="Times New Roman" w:eastAsia="Times New Roman" w:cs="Times New Roman"/>
          <w:color w:val="000000"/>
        </w:rPr>
        <w:t>:“</w:t>
      </w:r>
      <w:r>
        <w:rPr>
          <w:rFonts w:ascii="宋体" w:hAnsi="宋体" w:eastAsia="宋体" w:cs="宋体"/>
          <w:color w:val="000000"/>
        </w:rPr>
        <w:t>这三年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面对自己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短板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我学会了接受</w:t>
      </w:r>
      <w:r>
        <w:rPr>
          <w:rFonts w:ascii="Times New Roman" w:hAnsi="Times New Roman" w:eastAsia="Times New Roman" w:cs="Times New Roman"/>
          <w:color w:val="000000"/>
        </w:rPr>
        <w:t>;</w:t>
      </w:r>
      <w:r>
        <w:rPr>
          <w:rFonts w:ascii="宋体" w:hAnsi="宋体" w:eastAsia="宋体" w:cs="宋体"/>
          <w:color w:val="000000"/>
        </w:rPr>
        <w:t>面对同桌的光芒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我学会了欣赏</w:t>
      </w:r>
      <w:r>
        <w:rPr>
          <w:rFonts w:ascii="Times New Roman" w:hAnsi="Times New Roman" w:eastAsia="Times New Roman" w:cs="Times New Roman"/>
          <w:color w:val="000000"/>
        </w:rPr>
        <w:t>;</w:t>
      </w:r>
      <w:r>
        <w:rPr>
          <w:rFonts w:ascii="宋体" w:hAnsi="宋体" w:eastAsia="宋体" w:cs="宋体"/>
          <w:color w:val="000000"/>
        </w:rPr>
        <w:t>面对父母的唠叨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我学会了理解</w:t>
      </w:r>
      <w:r>
        <w:rPr>
          <w:rFonts w:ascii="Times New Roman" w:hAnsi="Times New Roman" w:eastAsia="Times New Roman" w:cs="Times New Roman"/>
          <w:color w:val="000000"/>
        </w:rPr>
        <w:t>;</w:t>
      </w:r>
      <w:r>
        <w:rPr>
          <w:rFonts w:ascii="宋体" w:hAnsi="宋体" w:eastAsia="宋体" w:cs="宋体"/>
          <w:color w:val="000000"/>
        </w:rPr>
        <w:t>面对路人的窘境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我学会了帮助。收获满满向未来</w:t>
      </w:r>
      <w:r>
        <w:rPr>
          <w:rFonts w:ascii="Times New Roman" w:hAnsi="Times New Roman" w:eastAsia="Times New Roman" w:cs="Times New Roman"/>
          <w:color w:val="000000"/>
        </w:rPr>
        <w:t>!”</w:t>
      </w:r>
      <w:r>
        <w:rPr>
          <w:rFonts w:ascii="宋体" w:hAnsi="宋体" w:eastAsia="宋体" w:cs="宋体"/>
          <w:color w:val="000000"/>
        </w:rPr>
        <w:t>下列同学的留言合理的有（   ）</w:t>
      </w:r>
    </w:p>
    <w:tbl>
      <w:tblPr>
        <w:tblStyle w:val="4"/>
        <w:tblW w:w="31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1"/>
        <w:gridCol w:w="5200"/>
      </w:tblGrid>
      <w:tr w14:paraId="73148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1217E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4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D4A55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留言</w:t>
            </w:r>
          </w:p>
        </w:tc>
      </w:tr>
      <w:tr w14:paraId="56286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D7EE2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4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2A66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小川:接纳自己的不完美不易,需要保持乐观心态</w:t>
            </w:r>
          </w:p>
        </w:tc>
      </w:tr>
      <w:tr w14:paraId="383B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D98B4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4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29FAA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小玲:竞争并不必然伤害友谊,对朋友应毫无保留</w:t>
            </w:r>
          </w:p>
        </w:tc>
      </w:tr>
      <w:tr w14:paraId="58E83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99410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4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659D1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小静:家庭成员间多一份包容,就能避免产生冲突</w:t>
            </w:r>
          </w:p>
        </w:tc>
      </w:tr>
      <w:tr w14:paraId="59F6E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21A43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4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64FBB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小梦:点滴善行汇成爱的海洋,用关爱传递正能量</w:t>
            </w:r>
          </w:p>
        </w:tc>
      </w:tr>
    </w:tbl>
    <w:p w14:paraId="4FDF75D3">
      <w:pPr>
        <w:spacing w:line="360" w:lineRule="auto"/>
        <w:jc w:val="both"/>
        <w:textAlignment w:val="center"/>
        <w:rPr>
          <w:color w:val="000000"/>
        </w:rPr>
      </w:pPr>
    </w:p>
    <w:p w14:paraId="6AB7A2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0F1D4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“要建成有健身功能的绿地”“可别搞成跳广场舞的场地，太扰民了”。对于改造小区的空地，居民各有说法。社区工作人员把居民代表请到“社区议事厅”，寻找诉求共同点，达成一致意见。这体现了（   ）</w:t>
      </w:r>
    </w:p>
    <w:p w14:paraId="61EC17B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①政府为人们的生活提供了服务 </w:t>
      </w:r>
    </w:p>
    <w:p w14:paraId="74EC60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②民主监督是公民的基本权利 </w:t>
      </w:r>
    </w:p>
    <w:p w14:paraId="104F797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③全过程人民民主是最真实的民主 </w:t>
      </w:r>
    </w:p>
    <w:p w14:paraId="724000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④基层社区实行群众自我管理</w:t>
      </w:r>
    </w:p>
    <w:p w14:paraId="2CCC98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F5425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《新时代西藏人权事业的发展与进步》白皮书指出</w:t>
      </w:r>
      <w:r>
        <w:rPr>
          <w:rFonts w:ascii="Times New Roman" w:hAnsi="Times New Roman" w:eastAsia="Times New Roman" w:cs="Times New Roman"/>
          <w:color w:val="000000"/>
        </w:rPr>
        <w:t>:“</w:t>
      </w:r>
      <w:r>
        <w:rPr>
          <w:rFonts w:ascii="宋体" w:hAnsi="宋体" w:eastAsia="宋体" w:cs="宋体"/>
          <w:color w:val="000000"/>
        </w:rPr>
        <w:t>截至</w:t>
      </w:r>
      <w:r>
        <w:rPr>
          <w:rFonts w:ascii="Times New Roman" w:hAnsi="Times New Roman" w:eastAsia="Times New Roman" w:cs="Times New Roman"/>
          <w:color w:val="000000"/>
        </w:rPr>
        <w:t xml:space="preserve"> 2019 </w:t>
      </w:r>
      <w:r>
        <w:rPr>
          <w:rFonts w:ascii="宋体" w:hAnsi="宋体" w:eastAsia="宋体" w:cs="宋体"/>
          <w:color w:val="000000"/>
        </w:rPr>
        <w:t>年底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累计实现</w:t>
      </w:r>
      <w:r>
        <w:rPr>
          <w:rFonts w:ascii="Times New Roman" w:hAnsi="Times New Roman" w:eastAsia="Times New Roman" w:cs="Times New Roman"/>
          <w:color w:val="000000"/>
        </w:rPr>
        <w:t xml:space="preserve"> 62.8 </w:t>
      </w:r>
      <w:r>
        <w:rPr>
          <w:rFonts w:ascii="宋体" w:hAnsi="宋体" w:eastAsia="宋体" w:cs="宋体"/>
          <w:color w:val="000000"/>
        </w:rPr>
        <w:t>万建档立卡贫困人口全部脱贫</w:t>
      </w:r>
      <w:r>
        <w:rPr>
          <w:rFonts w:ascii="Times New Roman" w:hAnsi="Times New Roman" w:eastAsia="Times New Roman" w:cs="Times New Roman"/>
          <w:color w:val="000000"/>
        </w:rPr>
        <w:t xml:space="preserve">……2012 </w:t>
      </w:r>
      <w:r>
        <w:rPr>
          <w:rFonts w:ascii="宋体" w:hAnsi="宋体" w:eastAsia="宋体" w:cs="宋体"/>
          <w:color w:val="000000"/>
        </w:rPr>
        <w:t>年起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西藏在全国率先实行</w:t>
      </w:r>
      <w:r>
        <w:rPr>
          <w:rFonts w:ascii="Times New Roman" w:hAnsi="Times New Roman" w:eastAsia="Times New Roman" w:cs="Times New Roman"/>
          <w:color w:val="000000"/>
        </w:rPr>
        <w:t xml:space="preserve"> 15 </w:t>
      </w:r>
      <w:r>
        <w:rPr>
          <w:rFonts w:ascii="宋体" w:hAnsi="宋体" w:eastAsia="宋体" w:cs="宋体"/>
          <w:color w:val="000000"/>
        </w:rPr>
        <w:t>年公费教育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累计出版藏文图书</w:t>
      </w:r>
      <w:r>
        <w:rPr>
          <w:rFonts w:ascii="Times New Roman" w:hAnsi="Times New Roman" w:eastAsia="Times New Roman" w:cs="Times New Roman"/>
          <w:color w:val="000000"/>
        </w:rPr>
        <w:t xml:space="preserve"> 8 794 </w:t>
      </w:r>
      <w:r>
        <w:rPr>
          <w:rFonts w:ascii="宋体" w:hAnsi="宋体" w:eastAsia="宋体" w:cs="宋体"/>
          <w:color w:val="000000"/>
        </w:rPr>
        <w:t>种、</w:t>
      </w:r>
      <w:r>
        <w:rPr>
          <w:rFonts w:ascii="Times New Roman" w:hAnsi="Times New Roman" w:eastAsia="Times New Roman" w:cs="Times New Roman"/>
          <w:color w:val="000000"/>
        </w:rPr>
        <w:t xml:space="preserve">4 685 </w:t>
      </w:r>
      <w:r>
        <w:rPr>
          <w:rFonts w:ascii="宋体" w:hAnsi="宋体" w:eastAsia="宋体" w:cs="宋体"/>
          <w:color w:val="000000"/>
        </w:rPr>
        <w:t>万册。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透过上述成就就可以看出（   ）</w:t>
      </w:r>
    </w:p>
    <w:p w14:paraId="7BC915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①各民族承担相同的法定义务 </w:t>
      </w:r>
    </w:p>
    <w:p w14:paraId="5DEB19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②民族区域自治制度的优越性 </w:t>
      </w:r>
    </w:p>
    <w:p w14:paraId="3F4D3C3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③中华文化由各民族共同创造 </w:t>
      </w:r>
    </w:p>
    <w:p w14:paraId="1254235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④人民幸福生活是最大的人权</w:t>
      </w:r>
    </w:p>
    <w:p w14:paraId="2AFE81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30908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 xml:space="preserve">2025 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 xml:space="preserve"> 3 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缅甸发生</w:t>
      </w:r>
      <w:r>
        <w:rPr>
          <w:rFonts w:ascii="Times New Roman" w:hAnsi="Times New Roman" w:eastAsia="Times New Roman" w:cs="Times New Roman"/>
          <w:color w:val="000000"/>
        </w:rPr>
        <w:t xml:space="preserve"> 7.9 </w:t>
      </w:r>
      <w:r>
        <w:rPr>
          <w:rFonts w:ascii="宋体" w:hAnsi="宋体" w:eastAsia="宋体" w:cs="宋体"/>
          <w:color w:val="000000"/>
        </w:rPr>
        <w:t>级地震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中国第一时间派遣救援队伍奔赴灾区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支持缅甸人民抗震救灾、重建家园。这反映了我国（   ）</w:t>
      </w:r>
    </w:p>
    <w:p w14:paraId="4199F1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①是世界经济增长的稳定器 </w:t>
      </w:r>
    </w:p>
    <w:p w14:paraId="736EEB9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②积极发挥负责任大国作用 </w:t>
      </w:r>
    </w:p>
    <w:p w14:paraId="315B81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③与世界各国共享发展机遇 </w:t>
      </w:r>
    </w:p>
    <w:p w14:paraId="103255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④关心世界人民的共同命运</w:t>
      </w:r>
    </w:p>
    <w:p w14:paraId="30A847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57DA45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二、简要分析题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:</w:t>
      </w:r>
      <w:r>
        <w:rPr>
          <w:rFonts w:ascii="宋体" w:hAnsi="宋体" w:eastAsia="宋体" w:cs="宋体"/>
          <w:b/>
          <w:color w:val="000000"/>
          <w:sz w:val="24"/>
        </w:rPr>
        <w:t>结合材料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,</w:t>
      </w:r>
      <w:r>
        <w:rPr>
          <w:rFonts w:ascii="宋体" w:hAnsi="宋体" w:eastAsia="宋体" w:cs="宋体"/>
          <w:b/>
          <w:color w:val="000000"/>
          <w:sz w:val="24"/>
        </w:rPr>
        <w:t>运用所学知识对问题进行简要分析和说明。本题计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6313F5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楷体" w:hAnsi="楷体" w:eastAsia="楷体" w:cs="楷体"/>
          <w:color w:val="000000"/>
        </w:rPr>
        <w:t>材料一  以消费为擎,激城市活力。“515 盐城消费季”是盐城精心打造的城市消费品牌,从 2021 年起已成功举办五届,为经济发展不断注入新的活力。</w:t>
      </w:r>
    </w:p>
    <w:p w14:paraId="3970D3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00575" cy="16764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47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结合材料一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运用所学知识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分析盐城消费季是如何激发城市活力的。</w:t>
      </w:r>
    </w:p>
    <w:p w14:paraId="3151EBF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以消费为桥,燃青春力量。如今的老年人已不再满足于基本物质需求的消费,转而追求精神文化、智慧康养等更高层次的消费,这吸引着越来越多的年轻人投身银发经济。年轻创业者开发的智能药盒可提供方言识别和用药提醒服务,研发的康养机器人能实现个性化陪护……年轻人的“入局”让老年群体享受到更高质量、更多元的养老产品与服务。</w:t>
      </w:r>
    </w:p>
    <w:p w14:paraId="1245F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有同学说</w:t>
      </w:r>
      <w:r>
        <w:rPr>
          <w:rFonts w:ascii="Times New Roman" w:hAnsi="Times New Roman" w:eastAsia="Times New Roman" w:cs="Times New Roman"/>
          <w:color w:val="000000"/>
        </w:rPr>
        <w:t>：“</w:t>
      </w:r>
      <w:r>
        <w:rPr>
          <w:rFonts w:ascii="宋体" w:hAnsi="宋体" w:eastAsia="宋体" w:cs="宋体"/>
          <w:color w:val="000000"/>
        </w:rPr>
        <w:t>银发经济点燃青春力量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未来我们也要竞相</w:t>
      </w:r>
      <w:r>
        <w:rPr>
          <w:rFonts w:ascii="Times New Roman" w:hAnsi="Times New Roman" w:eastAsia="Times New Roman" w:cs="Times New Roman"/>
          <w:color w:val="000000"/>
        </w:rPr>
        <w:t>‘</w:t>
      </w:r>
      <w:r>
        <w:rPr>
          <w:rFonts w:ascii="宋体" w:hAnsi="宋体" w:eastAsia="宋体" w:cs="宋体"/>
          <w:color w:val="000000"/>
        </w:rPr>
        <w:t>入局</w:t>
      </w:r>
      <w:r>
        <w:rPr>
          <w:rFonts w:ascii="Times New Roman" w:hAnsi="Times New Roman" w:eastAsia="Times New Roman" w:cs="Times New Roman"/>
          <w:color w:val="000000"/>
        </w:rPr>
        <w:t>’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请运用所学知识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评析这一观点。</w:t>
      </w:r>
    </w:p>
    <w:p w14:paraId="42AB5E7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三、实践与探究题：结合背景材料进行探究，发现问题、提出问题并综合运用所学知识分析问题、解决问题。本题计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14 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DEBFF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 xml:space="preserve">2025 </w:t>
      </w:r>
      <w:r>
        <w:rPr>
          <w:rFonts w:ascii="宋体" w:hAnsi="宋体" w:eastAsia="宋体" w:cs="宋体"/>
          <w:color w:val="000000"/>
        </w:rPr>
        <w:t>年是我国提出健康中国建设</w:t>
      </w:r>
      <w:r>
        <w:rPr>
          <w:rFonts w:ascii="Times New Roman" w:hAnsi="Times New Roman" w:eastAsia="Times New Roman" w:cs="Times New Roman"/>
          <w:color w:val="000000"/>
        </w:rPr>
        <w:t xml:space="preserve"> 10 </w:t>
      </w:r>
      <w:r>
        <w:rPr>
          <w:rFonts w:ascii="宋体" w:hAnsi="宋体" w:eastAsia="宋体" w:cs="宋体"/>
          <w:color w:val="000000"/>
        </w:rPr>
        <w:t>周年。某校学生会开展项目式活动，以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健康中国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稳稳的幸福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为主题制作宣传展板，请你参与。</w:t>
      </w:r>
    </w:p>
    <w:p w14:paraId="2ECD920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【展板一  稳步上扬的生命曲线】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0"/>
        <w:gridCol w:w="2760"/>
        <w:gridCol w:w="2760"/>
      </w:tblGrid>
      <w:tr w14:paraId="1BCFD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C49AB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71625" cy="76200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0DB45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注：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楷体" w:hAnsi="楷体" w:eastAsia="楷体" w:cs="楷体"/>
                <w:color w:val="000000"/>
              </w:rPr>
              <w:t>年全球人均预期寿命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73.3</w:t>
            </w:r>
            <w:r>
              <w:rPr>
                <w:rFonts w:ascii="楷体" w:hAnsi="楷体" w:eastAsia="楷体" w:cs="楷体"/>
                <w:color w:val="000000"/>
              </w:rPr>
              <w:t>岁。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CECDA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中华人民共和国成立以来，我国经济社会持续发展，医疗技术取得革命性创新，党和政府不断完善人民健康促进政策，在面对重大突发事件时，全国一盘棋，始终坚持生命至上、人民至上。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6654C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稳步上扬的生命曲线、行之有效的国家举措，从中我们感受到：</w:t>
            </w:r>
          </w:p>
          <w:p w14:paraId="3D1217C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______________________</w:t>
            </w:r>
          </w:p>
          <w:p w14:paraId="4C6CC13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______________________</w:t>
            </w:r>
          </w:p>
          <w:p w14:paraId="551C388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______________________</w:t>
            </w:r>
          </w:p>
        </w:tc>
      </w:tr>
    </w:tbl>
    <w:p w14:paraId="2A6715E0">
      <w:pPr>
        <w:spacing w:line="360" w:lineRule="auto"/>
        <w:jc w:val="both"/>
        <w:textAlignment w:val="center"/>
        <w:rPr>
          <w:color w:val="000000"/>
        </w:rPr>
      </w:pPr>
    </w:p>
    <w:p w14:paraId="447935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结合材料，运用所学知识，完善展板一的内容。</w:t>
      </w:r>
    </w:p>
    <w:p w14:paraId="72F6A49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【展板二  稳中求新的健康行动】</w:t>
      </w:r>
    </w:p>
    <w:p w14:paraId="10CAA5F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2025年4月，中医药健康促进行动被纳入健康中国行动。中医药是中华民族的伟大创造和文化瑰宝，在数千年发展历程中，不断吸收和融合各个时期先进技术，对疾病预防、治疗、康复等具有独特优势。青蒿素治疗疟疾，一株小草造福了世界。但是，现阶段中医药在健康服务市场的影响力尚未充分释放，人民群众对中医药健康知识掌握得还较少，中医产品质量参差不齐、鱼龙混杂，中医药健康促进行动落地任重道远。</w:t>
      </w:r>
    </w:p>
    <w:p w14:paraId="32B494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结合材料，从中医药健康促进行动的价值与实施两个角度，为展板二撰写讲解词。</w:t>
      </w:r>
    </w:p>
    <w:p w14:paraId="2DFA5F8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【展板三  稳健前行的时代少年】</w:t>
      </w:r>
    </w:p>
    <w:p w14:paraId="6F42B4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学生会面向全校学生征集公约内容，请分享你的有效方法。</w:t>
      </w:r>
    </w:p>
    <w:p w14:paraId="596A9FB7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2F56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3D35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C4D4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443B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FF8F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0233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DE52F79"/>
    <w:rsid w:val="38274566"/>
    <w:rsid w:val="4F4A0872"/>
    <w:rsid w:val="5BB54F81"/>
    <w:rsid w:val="7407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2860</Words>
  <Characters>3081</Characters>
  <Lines>0</Lines>
  <Paragraphs>0</Paragraphs>
  <TotalTime>5</TotalTime>
  <ScaleCrop>false</ScaleCrop>
  <LinksUpToDate>false</LinksUpToDate>
  <CharactersWithSpaces>3274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2025-11-06T15:30:00Z</dcterms:created>
  <dc:creator>学科网试题生产平台</dc:creator>
  <dc:description>3853402609246208</dc:description>
  <cp:lastModifiedBy>上帝掷骰子吗</cp:lastModifiedBy>
  <dcterms:modified xsi:type="dcterms:W3CDTF">2026-02-09T06:17:14Z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79B01E1EBD784D4AB987998C88F33D10_12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