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87E940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11480800</wp:posOffset>
            </wp:positionV>
            <wp:extent cx="368300" cy="266700"/>
            <wp:effectExtent l="0" t="0" r="1270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年内蒙古自治区中考道德与法治真题</w:t>
      </w:r>
    </w:p>
    <w:p w14:paraId="658D05A5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道德与法治试卷共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</w:p>
    <w:p w14:paraId="5638A793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作答时，将答案写在答题卡上，写在试卷上无效。</w:t>
      </w:r>
    </w:p>
    <w:p w14:paraId="596F3AFC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考试结束后，将试卷和答题卡一并交回。</w:t>
      </w:r>
    </w:p>
    <w:p w14:paraId="0E9327BD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分。每小题给出的四个选项中，只有一项符合题目要求）</w:t>
      </w:r>
    </w:p>
    <w:p w14:paraId="1CC79EE5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小徐同学因上课说话被老师批评，心情郁闷，大课间去学校心理健康室打沙袋。二十分钟后，他满头大汗地走出来，心情好多了。他调节情绪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方法是（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3F8EF5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合理宣泄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放松训练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转移注意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改变认知评价</w:t>
      </w:r>
    </w:p>
    <w:p w14:paraId="51375B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某班参加学校拔河比赛，同学们拼尽全力，可最后还是败给了对手。此时校园小记者前来现场采访，该班同学各抒己见：</w:t>
      </w:r>
    </w:p>
    <w:p w14:paraId="7D681AB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甲：真遗憾！要比赛，就要得第一。</w:t>
      </w:r>
    </w:p>
    <w:p w14:paraId="5E69A14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乙：学习这么紧，还要搞这些体育比赛，值得吗？</w:t>
      </w:r>
    </w:p>
    <w:p w14:paraId="2CE434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丙：比赛不仅锻炼了身体，还增强了班级凝聚力。</w:t>
      </w:r>
    </w:p>
    <w:p w14:paraId="18B1C4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丁：对手很厉害，祝贺他们！但我们不气馁，今后继续努力。</w:t>
      </w:r>
    </w:p>
    <w:p w14:paraId="7FCBDE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小记者回去要编辑“增强集体主义”的新闻稿。你认为应该选用的采访素材是（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B5F7D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甲和乙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甲和丙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乙和丁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丙和丁</w:t>
      </w:r>
    </w:p>
    <w:p w14:paraId="42FC97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下列图片能直接体现公民基本义务的是（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8EA29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847850" cy="14192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704975" cy="12001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5CD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743075" cy="11811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619375" cy="11049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81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年“民族团结进步宣传月”期间，学校教学楼要悬挂条幅。下列内容适合的是（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7E53A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平等团结互助和谐</w:t>
      </w:r>
    </w:p>
    <w:p w14:paraId="64515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国家的一切权力属于人民</w:t>
      </w:r>
    </w:p>
    <w:p w14:paraId="2ABC68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以德治国，以文化人</w:t>
      </w:r>
    </w:p>
    <w:p w14:paraId="297D3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长期共存、互相监督、肝胆相照、荣辱与共</w:t>
      </w:r>
    </w:p>
    <w:p w14:paraId="740FF8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下面是小华同学假期中一天的几个生活片段，其中值得肯定的是（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C6535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片段一：做作业直接用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软件查答案。做完作业后，与陌生人加微信聊天。</w:t>
      </w:r>
    </w:p>
    <w:p w14:paraId="3BD0DD2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片段二：看见有个人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某军事基地旁操控无人机拍摄，小华立刻向有关部门举报。</w:t>
      </w:r>
    </w:p>
    <w:p w14:paraId="03BD66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片段三：学做炒菜，给辛劳的父母露一手。炒菜时油锅突然起火，小华赶紧拿锅盖灭火。</w:t>
      </w:r>
    </w:p>
    <w:p w14:paraId="5823784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片段四：购物结账时，见收银员查顾客的包，看有无夹带购物袋。小华也打开自己的包。</w:t>
      </w:r>
    </w:p>
    <w:p w14:paraId="6CCBF1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片段一和片段二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片段一和片段四</w:t>
      </w:r>
    </w:p>
    <w:p w14:paraId="60CD8A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片段二和片段三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片段三和片段四</w:t>
      </w:r>
    </w:p>
    <w:p w14:paraId="652EEF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同学们对此有下列评论，其中属于这种“世界级文化现象”产生的主要原因是（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7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45"/>
        <w:gridCol w:w="5850"/>
      </w:tblGrid>
      <w:tr w14:paraId="5B2E5E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CD5E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</w:t>
            </w:r>
          </w:p>
          <w:p w14:paraId="45AACC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潮</w:t>
            </w:r>
          </w:p>
          <w:p w14:paraId="50AEC0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文</w:t>
            </w:r>
          </w:p>
          <w:p w14:paraId="2817FF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</w:t>
            </w:r>
          </w:p>
          <w:p w14:paraId="249BB9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沙</w:t>
            </w:r>
          </w:p>
          <w:p w14:paraId="74109B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龙</w:t>
            </w:r>
          </w:p>
        </w:tc>
        <w:tc>
          <w:tcPr>
            <w:tcW w:w="58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8B7386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近年来，中国动漫产业出现爆发式增长，成为值得研究的世界级文化现象。</w:t>
            </w:r>
          </w:p>
          <w:p w14:paraId="7F5ED29D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2024</w:t>
            </w:r>
            <w:r>
              <w:rPr>
                <w:rFonts w:ascii="宋体" w:hAnsi="宋体" w:eastAsia="宋体" w:cs="宋体"/>
                <w:color w:val="000000"/>
              </w:rPr>
              <w:t>年，首部取材于中国古典文学名著《西游记》的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3A</w:t>
            </w:r>
            <w:r>
              <w:rPr>
                <w:rFonts w:ascii="宋体" w:hAnsi="宋体" w:eastAsia="宋体" w:cs="宋体"/>
                <w:color w:val="000000"/>
              </w:rPr>
              <w:t>国产游戏《黑神话·悟空》，惊艳世界，销量和口碑双丰收。接着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2025</w:t>
            </w:r>
            <w:r>
              <w:rPr>
                <w:rFonts w:ascii="宋体" w:hAnsi="宋体" w:eastAsia="宋体" w:cs="宋体"/>
                <w:color w:val="000000"/>
              </w:rPr>
              <w:t>年，改编自中国古典名著《封神演义》的《哪吒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》，更是势不可挡，总票房突破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150</w:t>
            </w:r>
            <w:r>
              <w:rPr>
                <w:rFonts w:ascii="宋体" w:hAnsi="宋体" w:eastAsia="宋体" w:cs="宋体"/>
                <w:color w:val="000000"/>
              </w:rPr>
              <w:t>亿元，跻身全球电影排行榜前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名。</w:t>
            </w:r>
          </w:p>
        </w:tc>
      </w:tr>
    </w:tbl>
    <w:p w14:paraId="4523E0E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：太厉害了，我的国，这比外来文化强多了！</w:t>
      </w:r>
    </w:p>
    <w:p w14:paraId="45C233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：科技赋能中华优秀传统文化创造性转化、创新性发展。</w:t>
      </w:r>
    </w:p>
    <w:p w14:paraId="2754E1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：中华优秀传统文化的深厚底蕴为创作提供了坚实基础。</w:t>
      </w:r>
    </w:p>
    <w:p w14:paraId="1A88932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：这些动漫杰作让人充满民族自豪感，提升了中国大国形象。</w:t>
      </w:r>
    </w:p>
    <w:p w14:paraId="4DDCC6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评论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546777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党的领导是发展全过程人民民主的根本保证。下列是某村村民自治的四个场景及学生解读，对场景解读合理的是（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2E15B1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①场景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：村民拿着选民证郑重选出村委会主任等成员，党领导下的新一届村委会产生。</w:t>
      </w:r>
    </w:p>
    <w:p w14:paraId="1331259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解读——这是间接选举，全村村民都有选举权，选举要公平有序。</w:t>
      </w:r>
    </w:p>
    <w:p w14:paraId="141A943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②场景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：村民代表座谈，讨论有关古村落保护的事宜，大家畅所欲言。</w:t>
      </w:r>
    </w:p>
    <w:p w14:paraId="160AED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解读——这是民主协商的充分体现，众人的事众人商量。</w:t>
      </w:r>
    </w:p>
    <w:p w14:paraId="49E51EF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③场景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：每月村委会都在“信息栏”公示村委会财务收支情况，关注度很高。</w:t>
      </w:r>
    </w:p>
    <w:p w14:paraId="2C1E5A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解读——这是民主管理，也是公民表达权的具体体现。</w:t>
      </w:r>
    </w:p>
    <w:p w14:paraId="59921E9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④场景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：不到两年，村里发生显著变化，村民们都说：“跟着村党支部干准没错。”</w:t>
      </w:r>
    </w:p>
    <w:p w14:paraId="4A68445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解读——基层党组织领导的基层群众自治机制，优势突显。</w:t>
      </w:r>
    </w:p>
    <w:p w14:paraId="5AFA4B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43A90B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针对案例，两位同学有如下对话。据此，请判断下列选项中正确的是（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6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0"/>
        <w:gridCol w:w="2910"/>
        <w:gridCol w:w="3120"/>
      </w:tblGrid>
      <w:tr w14:paraId="48DAD4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15" w:hRule="atLeast"/>
        </w:trPr>
        <w:tc>
          <w:tcPr>
            <w:tcW w:w="6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84F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案</w:t>
            </w:r>
          </w:p>
          <w:p w14:paraId="231BC3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例</w:t>
            </w:r>
          </w:p>
        </w:tc>
        <w:tc>
          <w:tcPr>
            <w:tcW w:w="29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E686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在网络群聊中，马某使用了一个用同学李某照片制成的表情包。李某看到后，要求马某立即删除并道歉，却遭对方拒绝。</w:t>
            </w:r>
          </w:p>
        </w:tc>
        <w:tc>
          <w:tcPr>
            <w:tcW w:w="31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AA70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民法典（节选）：未经肖像人同意不得制作使用、公开肖像人的肖像。</w:t>
            </w:r>
          </w:p>
        </w:tc>
      </w:tr>
    </w:tbl>
    <w:p w14:paraId="61B5A9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甲：小题大做，同学之间搞怪就是开个玩笑，李某没必要在意。</w:t>
      </w:r>
    </w:p>
    <w:p w14:paraId="2D4F1E5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乙：我反对，未经本人同意使用人家照片，马某明显侵犯李某肖像权了。</w:t>
      </w:r>
    </w:p>
    <w:p w14:paraId="3E8E4A3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甲：不用那么较真吧，否则，同学情谊在哪里？而且，马某想发什么是他的自由。</w:t>
      </w:r>
    </w:p>
    <w:p w14:paraId="2B0A3D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乙：现在是法治社会，网络不是法外之地。和解不成，可以调解或向人民法院起诉。</w:t>
      </w:r>
    </w:p>
    <w:p w14:paraId="238177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甲正确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乙正确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甲乙都正确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甲乙都不正确</w:t>
      </w:r>
    </w:p>
    <w:p w14:paraId="088356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小温同学参加各族青少年交流座谈会，以下是座谈会中具有代表性的发言：</w:t>
      </w:r>
    </w:p>
    <w:p w14:paraId="03F921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甲：我的邻居塔娜奶奶，每年约各地朋友去海南过冬，得益于养老金年年涨。</w:t>
      </w:r>
    </w:p>
    <w:p w14:paraId="426AC3B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乙：每年全国各民族游客来我的家乡参加傣族泼水节活动，大家越泼越亲密。</w:t>
      </w:r>
    </w:p>
    <w:p w14:paraId="3289ECE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丙：包银高铁年内将全线开通，这既促进沿线民族地区经济发展，又方便大家往来。</w:t>
      </w:r>
    </w:p>
    <w:p w14:paraId="479B6C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回到学校后，她准备和同学们分享座谈会内容。下列适合作为分享主旨的是（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8B34A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民生是幸福之基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文化保护与传承</w:t>
      </w:r>
    </w:p>
    <w:p w14:paraId="503551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经济发展是中心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共同发展促团结</w:t>
      </w:r>
    </w:p>
    <w:p w14:paraId="689BFC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请看有关内蒙古自治区的两则时政新闻：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84"/>
        <w:gridCol w:w="2826"/>
        <w:gridCol w:w="785"/>
        <w:gridCol w:w="3885"/>
      </w:tblGrid>
      <w:tr w14:paraId="04A98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01A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</w:t>
            </w:r>
          </w:p>
          <w:p w14:paraId="164DC7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闻</w:t>
            </w:r>
          </w:p>
          <w:p w14:paraId="7D4A2F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</w:t>
            </w:r>
          </w:p>
        </w:tc>
        <w:tc>
          <w:tcPr>
            <w:tcW w:w="28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4931B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近年来，内蒙古外贸快速发展，持续加强与东盟等新兴市场的产业链合作，对东盟连续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年（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2020-2024</w:t>
            </w:r>
            <w:r>
              <w:rPr>
                <w:rFonts w:ascii="宋体" w:hAnsi="宋体" w:eastAsia="宋体" w:cs="宋体"/>
                <w:color w:val="000000"/>
              </w:rPr>
              <w:t>）进出口保持增长。</w:t>
            </w:r>
          </w:p>
        </w:tc>
        <w:tc>
          <w:tcPr>
            <w:tcW w:w="7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C233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</w:t>
            </w:r>
          </w:p>
          <w:p w14:paraId="7BCF1E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闻</w:t>
            </w:r>
          </w:p>
          <w:p w14:paraId="7ED3CD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</w:t>
            </w:r>
          </w:p>
        </w:tc>
        <w:tc>
          <w:tcPr>
            <w:tcW w:w="3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1B4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14575" cy="1200150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BE0A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上述时政新闻共同反映的核心词是（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FE4A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社会信息化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经济全球化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文化多样性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世界多极化</w:t>
      </w:r>
    </w:p>
    <w:p w14:paraId="00D0D8C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53BD0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初三（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）班道德与法治课堂上，同学们正在表演校园情景剧：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255A1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3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4FD5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95250" cy="171450"/>
                  <wp:effectExtent l="0" t="0" r="0" b="0"/>
                  <wp:docPr id="100025" name="图片 100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主持人旁白】</w:t>
            </w:r>
          </w:p>
          <w:p w14:paraId="5A1AF02D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小梦同学家庭不富裕，品学兼优。一天，在偏僻的街头，她遇到一辆停在路旁的面包车，后车门敞开，里边摆满各种新书。于是，剧情就此展开：</w:t>
            </w:r>
          </w:p>
          <w:p w14:paraId="30D5EF5A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  梦：我想买《现代汉语词典》，多少钱一本？</w:t>
            </w:r>
          </w:p>
          <w:p w14:paraId="05EE7649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卖书人：29块钱。便宜吧，定价可是109元呢！</w:t>
            </w:r>
          </w:p>
          <w:p w14:paraId="401EE08C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  梦：（心动）这么便宜，盗版的吧？</w:t>
            </w:r>
          </w:p>
          <w:p w14:paraId="67F2E70D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卖书人：（神秘地笑笑）你想，为啥这么便宜？</w:t>
            </w:r>
          </w:p>
          <w:p w14:paraId="03E6529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【主持人旁白】</w:t>
            </w:r>
          </w:p>
          <w:p w14:paraId="0EF4B8C9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买还是不买？纠结了一番后，小梦最终选择不买。</w:t>
            </w:r>
          </w:p>
        </w:tc>
      </w:tr>
    </w:tbl>
    <w:p w14:paraId="4F46DC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看到这里，请你结合剧情和所学知识，评析小梦的行为。</w:t>
      </w:r>
    </w:p>
    <w:p w14:paraId="79F943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09EE18E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楷体" w:hAnsi="楷体" w:eastAsia="楷体" w:cs="楷体"/>
          <w:color w:val="000000"/>
        </w:rPr>
        <w:t>日，我国第二部以“法典”命名的法律——生态环境法典草案首次亮相。</w:t>
      </w:r>
    </w:p>
    <w:p w14:paraId="0306D3B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该法典的编纂坚持习近平生态文明思想，立足中国国情，积极回应人民群众对良好生态环境的新期待和新要求，为世界生态环境治理贡献中国智慧与中国方案。该法典统筹考虑大气、水、土壤等生态环境要素，坚持山水林田湖草沙一体化保护和系统治理，协同推进降碳、减污、扩绿、增长，解决生态环境领域制约高质量发展与高水平保护的突出问题。</w:t>
      </w:r>
    </w:p>
    <w:p w14:paraId="540566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结合材料，请从“生态文明建设”角度，简述国家制定生态环境法典的意义。</w:t>
      </w:r>
    </w:p>
    <w:p w14:paraId="4463211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某校准备利用暑假开展以纪念中国人民抗日战争胜利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宋体" w:hAnsi="宋体" w:eastAsia="宋体" w:cs="宋体"/>
          <w:color w:val="000000"/>
        </w:rPr>
        <w:t>周年为主题的研学活动，为期一周。现在，请你参加筹备工作。</w:t>
      </w:r>
    </w:p>
    <w:p w14:paraId="74B7E5D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514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8A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请在上图画出一条契合主题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72810578" name="图片 472810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810578" name="图片 4728105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研学线路。（要求：</w:t>
      </w:r>
      <w:r>
        <w:rPr>
          <w:rFonts w:ascii="楷体" w:hAnsi="楷体" w:eastAsia="楷体" w:cs="楷体"/>
          <w:color w:val="000000"/>
        </w:rPr>
        <w:t>从呼和浩特市乌兰夫纪念馆出发，至少再连接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个与抗战相关的研学地点。</w:t>
      </w:r>
      <w:r>
        <w:rPr>
          <w:rFonts w:ascii="宋体" w:hAnsi="宋体" w:eastAsia="宋体" w:cs="宋体"/>
          <w:color w:val="000000"/>
        </w:rPr>
        <w:t>）</w:t>
      </w:r>
    </w:p>
    <w:p w14:paraId="24C140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请写两点在研学场馆的注意事项。</w:t>
      </w:r>
    </w:p>
    <w:p w14:paraId="2E4219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活动需准备一条符合研学主题的横幅，请写出具体内容。（</w:t>
      </w:r>
      <w:r>
        <w:rPr>
          <w:rFonts w:ascii="楷体" w:hAnsi="楷体" w:eastAsia="楷体" w:cs="楷体"/>
          <w:color w:val="000000"/>
        </w:rPr>
        <w:t>不得照抄题干主题</w:t>
      </w:r>
      <w:r>
        <w:rPr>
          <w:rFonts w:ascii="宋体" w:hAnsi="宋体" w:eastAsia="宋体" w:cs="宋体"/>
          <w:color w:val="000000"/>
        </w:rPr>
        <w:t>）</w:t>
      </w:r>
    </w:p>
    <w:p w14:paraId="48988D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某班正在制作“百年巨变，中国奇迹”的展板，请你参与其中，完成下列任务。</w:t>
      </w:r>
    </w:p>
    <w:p w14:paraId="3CBBD8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6801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6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01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请你为第三组搭配一幅我国近两年航天领域成就的图片。（仅写名称。）</w:t>
      </w:r>
    </w:p>
    <w:p w14:paraId="05734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以第一组图片的图说为例，为第二组和第三组图片撰写相应的图说。</w:t>
      </w:r>
    </w:p>
    <w:p w14:paraId="278E8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办好中国的事情，关键在党。围绕“坚持党的领导”这一主题，请你为展板撰写一段结束语。（要求：具有内在逻辑，有据有理，层次分明。）</w:t>
      </w:r>
    </w:p>
    <w:p w14:paraId="6C4EDFCD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453F0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3F657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E12FD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6B90A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558A3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A7F6D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D9526D"/>
    <w:rsid w:val="24620BD8"/>
    <w:rsid w:val="327355A7"/>
    <w:rsid w:val="38274566"/>
    <w:rsid w:val="7EF51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3</Pages>
  <Words>2203</Words>
  <Characters>2289</Characters>
  <Lines>0</Lines>
  <Paragraphs>0</Paragraphs>
  <TotalTime>5</TotalTime>
  <ScaleCrop>false</ScaleCrop>
  <LinksUpToDate>false</LinksUpToDate>
  <CharactersWithSpaces>2409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2025-07-08T10:40:00Z</dcterms:created>
  <dc:creator>学科网试题生产平台</dc:creator>
  <dc:description>3793014252675072</dc:description>
  <cp:lastModifiedBy>上帝掷骰子吗</cp:lastModifiedBy>
  <dcterms:modified xsi:type="dcterms:W3CDTF">2026-02-09T06:17:02Z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8406669E21034E94A1E0C7811EEFB105_12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